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4008A">
      <w:pPr>
        <w:spacing w:before="169"/>
        <w:ind w:right="50"/>
        <w:jc w:val="center"/>
        <w:rPr>
          <w:rFonts w:hint="eastAsia"/>
          <w:b/>
          <w:sz w:val="72"/>
        </w:rPr>
      </w:pPr>
      <w:r>
        <w:rPr>
          <w:b/>
          <w:sz w:val="72"/>
        </w:rPr>
        <w:t>江 阴 市 政 府 采 购</w:t>
      </w:r>
    </w:p>
    <w:p w14:paraId="6E358113">
      <w:pPr>
        <w:pStyle w:val="8"/>
        <w:rPr>
          <w:rFonts w:hint="eastAsia"/>
          <w:b/>
          <w:sz w:val="72"/>
        </w:rPr>
      </w:pPr>
    </w:p>
    <w:p w14:paraId="15A5B908">
      <w:pPr>
        <w:pStyle w:val="8"/>
        <w:rPr>
          <w:rFonts w:hint="eastAsia"/>
          <w:b/>
          <w:sz w:val="72"/>
        </w:rPr>
      </w:pPr>
    </w:p>
    <w:p w14:paraId="11B81697">
      <w:pPr>
        <w:tabs>
          <w:tab w:val="left" w:pos="3788"/>
          <w:tab w:val="left" w:pos="5235"/>
          <w:tab w:val="left" w:pos="5595"/>
          <w:tab w:val="left" w:pos="6682"/>
        </w:tabs>
        <w:spacing w:before="502" w:line="242" w:lineRule="auto"/>
        <w:ind w:left="2342" w:right="2541"/>
        <w:jc w:val="center"/>
        <w:rPr>
          <w:rFonts w:hint="eastAsia"/>
          <w:b/>
          <w:sz w:val="72"/>
        </w:rPr>
      </w:pPr>
      <w:r>
        <w:rPr>
          <w:b/>
          <w:sz w:val="72"/>
        </w:rPr>
        <w:t>竞</w:t>
      </w:r>
      <w:r>
        <w:rPr>
          <w:b/>
          <w:spacing w:val="-5"/>
          <w:sz w:val="72"/>
        </w:rPr>
        <w:t xml:space="preserve"> </w:t>
      </w:r>
      <w:r>
        <w:rPr>
          <w:b/>
          <w:sz w:val="72"/>
        </w:rPr>
        <w:t>争 性</w:t>
      </w:r>
      <w:r>
        <w:rPr>
          <w:b/>
          <w:sz w:val="72"/>
        </w:rPr>
        <w:tab/>
      </w:r>
      <w:r>
        <w:rPr>
          <w:b/>
          <w:sz w:val="72"/>
        </w:rPr>
        <w:tab/>
      </w:r>
      <w:r>
        <w:rPr>
          <w:b/>
          <w:sz w:val="72"/>
        </w:rPr>
        <w:t>磋</w:t>
      </w:r>
      <w:r>
        <w:rPr>
          <w:b/>
          <w:spacing w:val="-1"/>
          <w:sz w:val="72"/>
        </w:rPr>
        <w:t xml:space="preserve"> </w:t>
      </w:r>
      <w:r>
        <w:rPr>
          <w:b/>
          <w:spacing w:val="-17"/>
          <w:sz w:val="72"/>
        </w:rPr>
        <w:t>商</w:t>
      </w:r>
      <w:r>
        <w:rPr>
          <w:b/>
          <w:sz w:val="72"/>
        </w:rPr>
        <w:t>采</w:t>
      </w:r>
      <w:r>
        <w:rPr>
          <w:b/>
          <w:sz w:val="72"/>
        </w:rPr>
        <w:tab/>
      </w:r>
      <w:r>
        <w:rPr>
          <w:b/>
          <w:sz w:val="72"/>
        </w:rPr>
        <w:t>购</w:t>
      </w:r>
      <w:r>
        <w:rPr>
          <w:b/>
          <w:sz w:val="72"/>
        </w:rPr>
        <w:tab/>
      </w:r>
      <w:r>
        <w:rPr>
          <w:b/>
          <w:sz w:val="72"/>
        </w:rPr>
        <w:t>文</w:t>
      </w:r>
      <w:r>
        <w:rPr>
          <w:b/>
          <w:sz w:val="72"/>
        </w:rPr>
        <w:tab/>
      </w:r>
      <w:r>
        <w:rPr>
          <w:b/>
          <w:spacing w:val="-17"/>
          <w:sz w:val="72"/>
        </w:rPr>
        <w:t>件</w:t>
      </w:r>
    </w:p>
    <w:p w14:paraId="5E47588C">
      <w:pPr>
        <w:rPr>
          <w:rFonts w:hint="eastAsia"/>
        </w:rPr>
      </w:pPr>
    </w:p>
    <w:p w14:paraId="721CEDD0">
      <w:pPr>
        <w:pStyle w:val="8"/>
        <w:spacing w:before="10"/>
        <w:rPr>
          <w:rFonts w:hint="eastAsia"/>
          <w:b/>
          <w:sz w:val="79"/>
        </w:rPr>
      </w:pPr>
    </w:p>
    <w:p w14:paraId="5ADC4789">
      <w:pPr>
        <w:spacing w:before="1" w:line="364" w:lineRule="auto"/>
        <w:ind w:left="3193" w:right="370" w:hanging="2185"/>
        <w:rPr>
          <w:rFonts w:hint="eastAsia"/>
          <w:b/>
          <w:w w:val="95"/>
          <w:sz w:val="32"/>
        </w:rPr>
      </w:pPr>
    </w:p>
    <w:p w14:paraId="379862F6">
      <w:pPr>
        <w:spacing w:before="1" w:line="364" w:lineRule="auto"/>
        <w:ind w:left="3193" w:right="370" w:hanging="2185"/>
        <w:rPr>
          <w:rFonts w:hint="eastAsia"/>
          <w:b/>
          <w:w w:val="95"/>
          <w:sz w:val="32"/>
        </w:rPr>
      </w:pPr>
    </w:p>
    <w:p w14:paraId="21981813">
      <w:pPr>
        <w:spacing w:before="1" w:line="364" w:lineRule="auto"/>
        <w:ind w:left="3193" w:right="370" w:hanging="2185"/>
        <w:rPr>
          <w:rFonts w:hint="eastAsia"/>
          <w:b/>
          <w:w w:val="95"/>
          <w:sz w:val="32"/>
        </w:rPr>
      </w:pPr>
    </w:p>
    <w:p w14:paraId="4FB14017">
      <w:pPr>
        <w:spacing w:before="1" w:line="364" w:lineRule="auto"/>
        <w:ind w:left="3413" w:leftChars="580" w:right="370" w:hanging="2137" w:hangingChars="700"/>
        <w:rPr>
          <w:rFonts w:hint="eastAsia"/>
          <w:sz w:val="32"/>
        </w:rPr>
      </w:pPr>
      <w:r>
        <w:rPr>
          <w:b/>
          <w:w w:val="95"/>
          <w:sz w:val="32"/>
        </w:rPr>
        <w:t>采购项目名称：</w:t>
      </w:r>
      <w:r>
        <w:rPr>
          <w:rFonts w:hint="eastAsia"/>
          <w:w w:val="95"/>
          <w:sz w:val="32"/>
        </w:rPr>
        <w:t>江阴市中医院远程心电服务</w:t>
      </w:r>
    </w:p>
    <w:p w14:paraId="5DF48CB8">
      <w:pPr>
        <w:spacing w:line="409" w:lineRule="exact"/>
        <w:ind w:firstLine="1285" w:firstLineChars="400"/>
        <w:rPr>
          <w:rFonts w:hint="eastAsia" w:eastAsia="宋体"/>
          <w:sz w:val="32"/>
          <w:lang w:eastAsia="zh-CN"/>
        </w:rPr>
      </w:pPr>
      <w:r>
        <w:rPr>
          <w:b/>
          <w:sz w:val="32"/>
        </w:rPr>
        <w:t>采购项目编号</w:t>
      </w:r>
      <w:r>
        <w:rPr>
          <w:sz w:val="32"/>
        </w:rPr>
        <w:t>：</w:t>
      </w:r>
      <w:r>
        <w:rPr>
          <w:rFonts w:hint="eastAsia"/>
          <w:sz w:val="32"/>
          <w:lang w:eastAsia="zh-CN"/>
        </w:rPr>
        <w:t>JSZC-320281-JYJH-C2025-0007</w:t>
      </w:r>
    </w:p>
    <w:p w14:paraId="09C74AEF">
      <w:pPr>
        <w:spacing w:before="214"/>
        <w:ind w:firstLine="1285" w:firstLineChars="400"/>
        <w:rPr>
          <w:rFonts w:hint="eastAsia"/>
          <w:b/>
          <w:sz w:val="32"/>
        </w:rPr>
      </w:pPr>
      <w:bookmarkStart w:id="0" w:name="集中采购机构:_江阴市政府采购中心"/>
      <w:bookmarkEnd w:id="0"/>
      <w:r>
        <w:rPr>
          <w:rFonts w:hint="eastAsia"/>
          <w:b/>
          <w:bCs/>
          <w:sz w:val="32"/>
          <w:szCs w:val="32"/>
        </w:rPr>
        <w:t>采购人：</w:t>
      </w:r>
      <w:r>
        <w:rPr>
          <w:rFonts w:hint="eastAsia"/>
          <w:sz w:val="32"/>
        </w:rPr>
        <w:t>江阴市中医院</w:t>
      </w:r>
    </w:p>
    <w:p w14:paraId="3D926F5E">
      <w:pPr>
        <w:spacing w:before="214"/>
        <w:ind w:firstLine="1285" w:firstLineChars="400"/>
        <w:rPr>
          <w:rFonts w:hint="eastAsia"/>
          <w:sz w:val="32"/>
        </w:rPr>
      </w:pPr>
      <w:bookmarkStart w:id="1" w:name="_Toc311189701"/>
      <w:bookmarkStart w:id="2" w:name="_Toc311189772"/>
      <w:r>
        <w:rPr>
          <w:rFonts w:hint="eastAsia"/>
          <w:b/>
          <w:bCs/>
          <w:sz w:val="32"/>
          <w:szCs w:val="32"/>
        </w:rPr>
        <w:t>采购代理机构：</w:t>
      </w:r>
      <w:bookmarkEnd w:id="1"/>
      <w:bookmarkEnd w:id="2"/>
      <w:r>
        <w:rPr>
          <w:rFonts w:hint="eastAsia"/>
          <w:sz w:val="32"/>
        </w:rPr>
        <w:t>江苏建亨工程管理咨询有限公司</w:t>
      </w:r>
    </w:p>
    <w:p w14:paraId="35C739FF">
      <w:pPr>
        <w:pStyle w:val="8"/>
        <w:rPr>
          <w:rFonts w:hint="eastAsia"/>
          <w:sz w:val="32"/>
        </w:rPr>
      </w:pPr>
    </w:p>
    <w:p w14:paraId="3708C51A">
      <w:pPr>
        <w:pStyle w:val="8"/>
        <w:rPr>
          <w:rFonts w:hint="eastAsia"/>
          <w:sz w:val="32"/>
        </w:rPr>
      </w:pPr>
    </w:p>
    <w:p w14:paraId="667E4BA3">
      <w:pPr>
        <w:pStyle w:val="8"/>
        <w:spacing w:before="3"/>
        <w:rPr>
          <w:rFonts w:hint="eastAsia"/>
          <w:sz w:val="37"/>
        </w:rPr>
      </w:pPr>
    </w:p>
    <w:p w14:paraId="16289A36">
      <w:pPr>
        <w:ind w:right="193"/>
        <w:jc w:val="center"/>
        <w:rPr>
          <w:rFonts w:hint="eastAsia"/>
          <w:sz w:val="48"/>
        </w:rPr>
      </w:pPr>
    </w:p>
    <w:p w14:paraId="2EB0D5F8">
      <w:pPr>
        <w:ind w:right="193"/>
        <w:jc w:val="center"/>
        <w:rPr>
          <w:rFonts w:hint="eastAsia"/>
          <w:sz w:val="48"/>
        </w:rPr>
      </w:pPr>
      <w:r>
        <w:rPr>
          <w:rFonts w:hint="eastAsia"/>
          <w:sz w:val="48"/>
        </w:rPr>
        <w:t>二〇二五</w:t>
      </w:r>
      <w:r>
        <w:rPr>
          <w:sz w:val="48"/>
        </w:rPr>
        <w:t>年</w:t>
      </w:r>
      <w:r>
        <w:rPr>
          <w:rFonts w:hint="eastAsia"/>
          <w:sz w:val="48"/>
          <w:lang w:val="en-US"/>
        </w:rPr>
        <w:t>十二月</w:t>
      </w:r>
    </w:p>
    <w:p w14:paraId="510D6874">
      <w:pPr>
        <w:jc w:val="center"/>
        <w:rPr>
          <w:rFonts w:hint="eastAsia"/>
          <w:sz w:val="48"/>
        </w:rPr>
        <w:sectPr>
          <w:type w:val="continuous"/>
          <w:pgSz w:w="11910" w:h="16840"/>
          <w:pgMar w:top="1580" w:right="880" w:bottom="280" w:left="860" w:header="720" w:footer="720" w:gutter="0"/>
          <w:cols w:space="720" w:num="1"/>
        </w:sectPr>
      </w:pPr>
    </w:p>
    <w:p w14:paraId="0A6D106C">
      <w:pPr>
        <w:pStyle w:val="8"/>
        <w:rPr>
          <w:rFonts w:hint="eastAsia"/>
          <w:sz w:val="20"/>
        </w:rPr>
      </w:pPr>
    </w:p>
    <w:p w14:paraId="151BB064">
      <w:pPr>
        <w:pStyle w:val="8"/>
        <w:spacing w:before="6"/>
        <w:rPr>
          <w:rFonts w:hint="eastAsia"/>
          <w:sz w:val="28"/>
        </w:rPr>
      </w:pPr>
    </w:p>
    <w:p w14:paraId="624AA5CC">
      <w:pPr>
        <w:tabs>
          <w:tab w:val="left" w:pos="878"/>
          <w:tab w:val="left" w:pos="1759"/>
        </w:tabs>
        <w:spacing w:before="37"/>
        <w:ind w:right="44"/>
        <w:jc w:val="center"/>
        <w:rPr>
          <w:rFonts w:hint="eastAsia" w:ascii="黑体" w:eastAsia="黑体"/>
          <w:sz w:val="44"/>
        </w:rPr>
      </w:pPr>
      <w:r>
        <w:rPr>
          <w:rFonts w:hint="eastAsia" w:ascii="黑体" w:eastAsia="黑体"/>
          <w:sz w:val="44"/>
        </w:rPr>
        <w:t>总</w:t>
      </w:r>
      <w:r>
        <w:rPr>
          <w:rFonts w:hint="eastAsia" w:ascii="黑体" w:eastAsia="黑体"/>
          <w:sz w:val="44"/>
        </w:rPr>
        <w:tab/>
      </w:r>
      <w:r>
        <w:rPr>
          <w:rFonts w:hint="eastAsia" w:ascii="黑体" w:eastAsia="黑体"/>
          <w:sz w:val="44"/>
        </w:rPr>
        <w:t>目</w:t>
      </w:r>
      <w:r>
        <w:rPr>
          <w:rFonts w:hint="eastAsia" w:ascii="黑体" w:eastAsia="黑体"/>
          <w:sz w:val="44"/>
        </w:rPr>
        <w:tab/>
      </w:r>
      <w:r>
        <w:rPr>
          <w:rFonts w:hint="eastAsia" w:ascii="黑体" w:eastAsia="黑体"/>
          <w:sz w:val="44"/>
        </w:rPr>
        <w:t>录</w:t>
      </w:r>
    </w:p>
    <w:p w14:paraId="64C76929">
      <w:pPr>
        <w:pStyle w:val="8"/>
        <w:rPr>
          <w:rFonts w:hint="eastAsia" w:ascii="黑体"/>
          <w:sz w:val="44"/>
        </w:rPr>
      </w:pPr>
    </w:p>
    <w:p w14:paraId="511A32DE">
      <w:pPr>
        <w:pStyle w:val="3"/>
        <w:tabs>
          <w:tab w:val="left" w:pos="1761"/>
        </w:tabs>
        <w:spacing w:before="310"/>
        <w:rPr>
          <w:rFonts w:hint="eastAsia" w:ascii="宋体" w:hAnsi="宋体" w:eastAsia="宋体"/>
        </w:rPr>
      </w:pPr>
      <w:r>
        <w:t>第一章</w:t>
      </w:r>
      <w:r>
        <w:tab/>
      </w:r>
      <w:r>
        <w:rPr>
          <w:rFonts w:hint="eastAsia" w:ascii="宋体" w:hAnsi="宋体" w:eastAsia="宋体"/>
        </w:rPr>
        <w:t>竞</w:t>
      </w:r>
      <w:r>
        <w:rPr>
          <w:rFonts w:hint="eastAsia" w:ascii="宋体" w:hAnsi="宋体" w:eastAsia="宋体"/>
          <w:spacing w:val="-3"/>
        </w:rPr>
        <w:t>争性</w:t>
      </w:r>
      <w:r>
        <w:rPr>
          <w:rFonts w:hint="eastAsia" w:ascii="宋体" w:hAnsi="宋体" w:eastAsia="宋体"/>
        </w:rPr>
        <w:t>磋商公告—————————————————第</w:t>
      </w:r>
      <w:r>
        <w:rPr>
          <w:rFonts w:hint="eastAsia" w:ascii="宋体" w:hAnsi="宋体" w:eastAsia="宋体"/>
          <w:spacing w:val="-70"/>
        </w:rPr>
        <w:t xml:space="preserve"> </w:t>
      </w:r>
      <w:r>
        <w:rPr>
          <w:rFonts w:hint="eastAsia" w:ascii="宋体" w:hAnsi="宋体" w:eastAsia="宋体"/>
        </w:rPr>
        <w:t>2</w:t>
      </w:r>
      <w:r>
        <w:rPr>
          <w:rFonts w:hint="eastAsia" w:ascii="宋体" w:hAnsi="宋体" w:eastAsia="宋体"/>
          <w:spacing w:val="-71"/>
        </w:rPr>
        <w:t xml:space="preserve"> </w:t>
      </w:r>
      <w:r>
        <w:rPr>
          <w:rFonts w:hint="eastAsia" w:ascii="宋体" w:hAnsi="宋体" w:eastAsia="宋体"/>
        </w:rPr>
        <w:t>页</w:t>
      </w:r>
    </w:p>
    <w:p w14:paraId="751E5AD8">
      <w:pPr>
        <w:pStyle w:val="8"/>
        <w:rPr>
          <w:rFonts w:hint="eastAsia"/>
          <w:sz w:val="28"/>
        </w:rPr>
      </w:pPr>
    </w:p>
    <w:p w14:paraId="288FF566">
      <w:pPr>
        <w:pStyle w:val="8"/>
        <w:spacing w:before="11"/>
        <w:rPr>
          <w:rFonts w:hint="eastAsia"/>
          <w:sz w:val="28"/>
        </w:rPr>
      </w:pPr>
    </w:p>
    <w:p w14:paraId="35C6174F">
      <w:pPr>
        <w:tabs>
          <w:tab w:val="left" w:pos="1761"/>
        </w:tabs>
        <w:ind w:left="360"/>
        <w:rPr>
          <w:rFonts w:hint="eastAsia"/>
          <w:sz w:val="28"/>
        </w:rPr>
      </w:pPr>
      <w:r>
        <w:rPr>
          <w:rFonts w:hint="eastAsia" w:ascii="黑体" w:hAnsi="黑体" w:eastAsia="黑体"/>
          <w:sz w:val="28"/>
        </w:rPr>
        <w:t>第二章</w:t>
      </w:r>
      <w:r>
        <w:rPr>
          <w:rFonts w:hint="eastAsia" w:ascii="黑体" w:hAnsi="黑体" w:eastAsia="黑体"/>
          <w:sz w:val="28"/>
        </w:rPr>
        <w:tab/>
      </w:r>
      <w:r>
        <w:rPr>
          <w:sz w:val="28"/>
        </w:rPr>
        <w:t>竞</w:t>
      </w:r>
      <w:r>
        <w:rPr>
          <w:spacing w:val="-3"/>
          <w:sz w:val="28"/>
        </w:rPr>
        <w:t>争性</w:t>
      </w:r>
      <w:r>
        <w:rPr>
          <w:sz w:val="28"/>
        </w:rPr>
        <w:t>磋商须</w:t>
      </w:r>
      <w:r>
        <w:rPr>
          <w:spacing w:val="-3"/>
          <w:sz w:val="28"/>
        </w:rPr>
        <w:t>知</w:t>
      </w:r>
      <w:r>
        <w:rPr>
          <w:sz w:val="28"/>
        </w:rPr>
        <w:t>前附表——————————————第</w:t>
      </w:r>
      <w:r>
        <w:rPr>
          <w:spacing w:val="-69"/>
          <w:sz w:val="28"/>
        </w:rPr>
        <w:t xml:space="preserve"> </w:t>
      </w:r>
      <w:r>
        <w:rPr>
          <w:sz w:val="28"/>
        </w:rPr>
        <w:t>4</w:t>
      </w:r>
      <w:r>
        <w:rPr>
          <w:spacing w:val="-69"/>
          <w:sz w:val="28"/>
        </w:rPr>
        <w:t xml:space="preserve"> </w:t>
      </w:r>
      <w:r>
        <w:rPr>
          <w:sz w:val="28"/>
        </w:rPr>
        <w:t>页</w:t>
      </w:r>
    </w:p>
    <w:p w14:paraId="0B78EF98">
      <w:pPr>
        <w:pStyle w:val="8"/>
        <w:rPr>
          <w:rFonts w:hint="eastAsia"/>
          <w:sz w:val="28"/>
        </w:rPr>
      </w:pPr>
    </w:p>
    <w:p w14:paraId="398C4F0B">
      <w:pPr>
        <w:pStyle w:val="8"/>
        <w:spacing w:before="1"/>
        <w:rPr>
          <w:rFonts w:hint="eastAsia"/>
          <w:sz w:val="29"/>
        </w:rPr>
      </w:pPr>
    </w:p>
    <w:p w14:paraId="56C13502">
      <w:pPr>
        <w:tabs>
          <w:tab w:val="left" w:pos="1761"/>
        </w:tabs>
        <w:ind w:left="360"/>
        <w:rPr>
          <w:rFonts w:hint="eastAsia"/>
          <w:sz w:val="28"/>
        </w:rPr>
      </w:pPr>
      <w:r>
        <w:rPr>
          <w:rFonts w:hint="eastAsia" w:ascii="黑体" w:hAnsi="黑体" w:eastAsia="黑体"/>
          <w:sz w:val="28"/>
        </w:rPr>
        <w:t>第三章</w:t>
      </w:r>
      <w:r>
        <w:rPr>
          <w:rFonts w:hint="eastAsia" w:ascii="黑体" w:hAnsi="黑体" w:eastAsia="黑体"/>
          <w:sz w:val="28"/>
        </w:rPr>
        <w:tab/>
      </w:r>
      <w:r>
        <w:rPr>
          <w:sz w:val="28"/>
        </w:rPr>
        <w:t>竞</w:t>
      </w:r>
      <w:r>
        <w:rPr>
          <w:spacing w:val="-3"/>
          <w:sz w:val="28"/>
        </w:rPr>
        <w:t>争性</w:t>
      </w:r>
      <w:r>
        <w:rPr>
          <w:sz w:val="28"/>
        </w:rPr>
        <w:t>磋商须知—————————————————第</w:t>
      </w:r>
      <w:r>
        <w:rPr>
          <w:spacing w:val="-70"/>
          <w:sz w:val="28"/>
        </w:rPr>
        <w:t xml:space="preserve"> </w:t>
      </w:r>
      <w:r>
        <w:rPr>
          <w:sz w:val="28"/>
        </w:rPr>
        <w:t>5</w:t>
      </w:r>
      <w:r>
        <w:rPr>
          <w:spacing w:val="-71"/>
          <w:sz w:val="28"/>
        </w:rPr>
        <w:t xml:space="preserve"> </w:t>
      </w:r>
      <w:r>
        <w:rPr>
          <w:sz w:val="28"/>
        </w:rPr>
        <w:t>页</w:t>
      </w:r>
    </w:p>
    <w:p w14:paraId="4D1B69AA">
      <w:pPr>
        <w:pStyle w:val="8"/>
        <w:rPr>
          <w:rFonts w:hint="eastAsia"/>
          <w:sz w:val="28"/>
        </w:rPr>
      </w:pPr>
    </w:p>
    <w:p w14:paraId="2FB173BA">
      <w:pPr>
        <w:pStyle w:val="8"/>
        <w:rPr>
          <w:rFonts w:hint="eastAsia"/>
          <w:sz w:val="29"/>
        </w:rPr>
      </w:pPr>
    </w:p>
    <w:p w14:paraId="45B17FA9">
      <w:pPr>
        <w:tabs>
          <w:tab w:val="left" w:pos="1761"/>
        </w:tabs>
        <w:ind w:left="360"/>
        <w:rPr>
          <w:rFonts w:hint="eastAsia"/>
          <w:sz w:val="28"/>
        </w:rPr>
      </w:pPr>
      <w:r>
        <w:rPr>
          <w:rFonts w:hint="eastAsia" w:ascii="黑体" w:hAnsi="黑体" w:eastAsia="黑体"/>
          <w:sz w:val="28"/>
        </w:rPr>
        <w:t>第四章</w:t>
      </w:r>
      <w:r>
        <w:rPr>
          <w:rFonts w:hint="eastAsia" w:ascii="黑体" w:hAnsi="黑体" w:eastAsia="黑体"/>
          <w:sz w:val="28"/>
        </w:rPr>
        <w:tab/>
      </w:r>
      <w:r>
        <w:rPr>
          <w:sz w:val="28"/>
        </w:rPr>
        <w:t>项</w:t>
      </w:r>
      <w:r>
        <w:rPr>
          <w:spacing w:val="-3"/>
          <w:sz w:val="28"/>
        </w:rPr>
        <w:t>目要</w:t>
      </w:r>
      <w:r>
        <w:rPr>
          <w:sz w:val="28"/>
        </w:rPr>
        <w:t>求和有</w:t>
      </w:r>
      <w:r>
        <w:rPr>
          <w:spacing w:val="-3"/>
          <w:sz w:val="28"/>
        </w:rPr>
        <w:t>关</w:t>
      </w:r>
      <w:r>
        <w:rPr>
          <w:sz w:val="28"/>
        </w:rPr>
        <w:t>说明———————————————第</w:t>
      </w:r>
      <w:r>
        <w:rPr>
          <w:spacing w:val="-70"/>
          <w:sz w:val="28"/>
        </w:rPr>
        <w:t xml:space="preserve"> </w:t>
      </w:r>
      <w:r>
        <w:rPr>
          <w:sz w:val="28"/>
        </w:rPr>
        <w:t>1</w:t>
      </w:r>
      <w:r>
        <w:rPr>
          <w:rFonts w:hint="eastAsia"/>
          <w:sz w:val="28"/>
          <w:lang w:val="en-US"/>
        </w:rPr>
        <w:t>3</w:t>
      </w:r>
      <w:r>
        <w:rPr>
          <w:spacing w:val="-69"/>
          <w:sz w:val="28"/>
        </w:rPr>
        <w:t xml:space="preserve"> </w:t>
      </w:r>
      <w:r>
        <w:rPr>
          <w:sz w:val="28"/>
        </w:rPr>
        <w:t>页</w:t>
      </w:r>
    </w:p>
    <w:p w14:paraId="457B4F1C">
      <w:pPr>
        <w:pStyle w:val="8"/>
        <w:rPr>
          <w:rFonts w:hint="eastAsia"/>
          <w:sz w:val="28"/>
        </w:rPr>
      </w:pPr>
    </w:p>
    <w:p w14:paraId="2696C169">
      <w:pPr>
        <w:pStyle w:val="8"/>
        <w:spacing w:before="1"/>
        <w:rPr>
          <w:rFonts w:hint="eastAsia"/>
          <w:sz w:val="29"/>
        </w:rPr>
      </w:pPr>
    </w:p>
    <w:p w14:paraId="0086A3A1">
      <w:pPr>
        <w:tabs>
          <w:tab w:val="left" w:pos="1761"/>
        </w:tabs>
        <w:ind w:left="360"/>
        <w:rPr>
          <w:rFonts w:hint="eastAsia"/>
          <w:sz w:val="28"/>
        </w:rPr>
      </w:pPr>
      <w:r>
        <w:rPr>
          <w:rFonts w:hint="eastAsia" w:ascii="黑体" w:hAnsi="黑体" w:eastAsia="黑体"/>
          <w:sz w:val="28"/>
        </w:rPr>
        <w:t>第五章</w:t>
      </w:r>
      <w:r>
        <w:rPr>
          <w:rFonts w:hint="eastAsia" w:ascii="黑体" w:hAnsi="黑体" w:eastAsia="黑体"/>
          <w:sz w:val="28"/>
        </w:rPr>
        <w:tab/>
      </w:r>
      <w:r>
        <w:rPr>
          <w:sz w:val="28"/>
        </w:rPr>
        <w:t>评</w:t>
      </w:r>
      <w:r>
        <w:rPr>
          <w:spacing w:val="-3"/>
          <w:sz w:val="28"/>
        </w:rPr>
        <w:t>审方</w:t>
      </w:r>
      <w:r>
        <w:rPr>
          <w:sz w:val="28"/>
        </w:rPr>
        <w:t>法和评</w:t>
      </w:r>
      <w:r>
        <w:rPr>
          <w:spacing w:val="-3"/>
          <w:sz w:val="28"/>
        </w:rPr>
        <w:t>审</w:t>
      </w:r>
      <w:r>
        <w:rPr>
          <w:sz w:val="28"/>
        </w:rPr>
        <w:t>标准———————————————第</w:t>
      </w:r>
      <w:r>
        <w:rPr>
          <w:spacing w:val="-70"/>
          <w:sz w:val="28"/>
        </w:rPr>
        <w:t xml:space="preserve"> </w:t>
      </w:r>
      <w:r>
        <w:rPr>
          <w:sz w:val="28"/>
        </w:rPr>
        <w:t>1</w:t>
      </w:r>
      <w:r>
        <w:rPr>
          <w:rFonts w:hint="eastAsia"/>
          <w:sz w:val="28"/>
          <w:lang w:val="en-US"/>
        </w:rPr>
        <w:t>8</w:t>
      </w:r>
      <w:r>
        <w:rPr>
          <w:spacing w:val="-69"/>
          <w:sz w:val="28"/>
        </w:rPr>
        <w:t xml:space="preserve"> </w:t>
      </w:r>
      <w:r>
        <w:rPr>
          <w:sz w:val="28"/>
        </w:rPr>
        <w:t>页</w:t>
      </w:r>
    </w:p>
    <w:p w14:paraId="483FF9BB">
      <w:pPr>
        <w:pStyle w:val="8"/>
        <w:rPr>
          <w:rFonts w:hint="eastAsia"/>
          <w:sz w:val="28"/>
        </w:rPr>
      </w:pPr>
    </w:p>
    <w:p w14:paraId="595C5526">
      <w:pPr>
        <w:pStyle w:val="8"/>
        <w:spacing w:before="1"/>
        <w:rPr>
          <w:rFonts w:hint="eastAsia"/>
          <w:sz w:val="29"/>
        </w:rPr>
      </w:pPr>
    </w:p>
    <w:p w14:paraId="463B6C6B">
      <w:pPr>
        <w:tabs>
          <w:tab w:val="left" w:pos="1761"/>
        </w:tabs>
        <w:ind w:left="360"/>
        <w:rPr>
          <w:rFonts w:hint="eastAsia"/>
          <w:sz w:val="28"/>
        </w:rPr>
      </w:pPr>
      <w:r>
        <w:rPr>
          <w:rFonts w:hint="eastAsia" w:ascii="黑体" w:hAnsi="黑体" w:eastAsia="黑体"/>
          <w:sz w:val="28"/>
        </w:rPr>
        <w:t>第六章</w:t>
      </w:r>
      <w:r>
        <w:rPr>
          <w:rFonts w:hint="eastAsia" w:ascii="黑体" w:hAnsi="黑体" w:eastAsia="黑体"/>
          <w:sz w:val="28"/>
        </w:rPr>
        <w:tab/>
      </w:r>
      <w:r>
        <w:rPr>
          <w:sz w:val="28"/>
        </w:rPr>
        <w:t>合</w:t>
      </w:r>
      <w:r>
        <w:rPr>
          <w:spacing w:val="-3"/>
          <w:sz w:val="28"/>
        </w:rPr>
        <w:t>同书</w:t>
      </w:r>
      <w:r>
        <w:rPr>
          <w:sz w:val="28"/>
        </w:rPr>
        <w:t>（格式）—————————————————第</w:t>
      </w:r>
      <w:r>
        <w:rPr>
          <w:spacing w:val="-71"/>
          <w:sz w:val="28"/>
        </w:rPr>
        <w:t xml:space="preserve"> </w:t>
      </w:r>
      <w:r>
        <w:rPr>
          <w:sz w:val="28"/>
        </w:rPr>
        <w:t>2</w:t>
      </w:r>
      <w:r>
        <w:rPr>
          <w:rFonts w:hint="eastAsia"/>
          <w:sz w:val="28"/>
          <w:lang w:val="en-US"/>
        </w:rPr>
        <w:t>0</w:t>
      </w:r>
      <w:r>
        <w:rPr>
          <w:sz w:val="28"/>
        </w:rPr>
        <w:t>页</w:t>
      </w:r>
    </w:p>
    <w:p w14:paraId="70BB2800">
      <w:pPr>
        <w:pStyle w:val="8"/>
        <w:rPr>
          <w:rFonts w:hint="eastAsia"/>
          <w:sz w:val="28"/>
        </w:rPr>
      </w:pPr>
    </w:p>
    <w:p w14:paraId="56FA6DC0">
      <w:pPr>
        <w:pStyle w:val="8"/>
        <w:spacing w:before="1"/>
        <w:rPr>
          <w:rFonts w:hint="eastAsia"/>
          <w:sz w:val="29"/>
        </w:rPr>
      </w:pPr>
    </w:p>
    <w:p w14:paraId="6051525D">
      <w:pPr>
        <w:tabs>
          <w:tab w:val="left" w:pos="1761"/>
        </w:tabs>
        <w:ind w:left="360"/>
        <w:rPr>
          <w:rFonts w:hint="eastAsia"/>
          <w:sz w:val="28"/>
        </w:rPr>
      </w:pPr>
      <w:r>
        <w:rPr>
          <w:rFonts w:hint="eastAsia" w:ascii="黑体" w:hAnsi="黑体" w:eastAsia="黑体"/>
          <w:sz w:val="28"/>
        </w:rPr>
        <w:t>第</w:t>
      </w:r>
      <w:r>
        <w:rPr>
          <w:rFonts w:hint="eastAsia" w:ascii="黑体" w:hAnsi="黑体" w:eastAsia="黑体"/>
          <w:sz w:val="28"/>
          <w:lang w:val="en-US"/>
        </w:rPr>
        <w:t>七</w:t>
      </w:r>
      <w:r>
        <w:rPr>
          <w:rFonts w:hint="eastAsia" w:ascii="黑体" w:hAnsi="黑体" w:eastAsia="黑体"/>
          <w:sz w:val="28"/>
        </w:rPr>
        <w:t>章</w:t>
      </w:r>
      <w:r>
        <w:rPr>
          <w:rFonts w:hint="eastAsia" w:ascii="黑体" w:hAnsi="黑体" w:eastAsia="黑体"/>
          <w:sz w:val="28"/>
        </w:rPr>
        <w:tab/>
      </w:r>
      <w:r>
        <w:rPr>
          <w:sz w:val="28"/>
        </w:rPr>
        <w:t>竞</w:t>
      </w:r>
      <w:r>
        <w:rPr>
          <w:spacing w:val="-3"/>
          <w:sz w:val="28"/>
        </w:rPr>
        <w:t>争性</w:t>
      </w:r>
      <w:r>
        <w:rPr>
          <w:sz w:val="28"/>
        </w:rPr>
        <w:t>磋商响</w:t>
      </w:r>
      <w:r>
        <w:rPr>
          <w:spacing w:val="-3"/>
          <w:sz w:val="28"/>
        </w:rPr>
        <w:t>应</w:t>
      </w:r>
      <w:r>
        <w:rPr>
          <w:sz w:val="28"/>
        </w:rPr>
        <w:t>文件</w:t>
      </w:r>
      <w:r>
        <w:rPr>
          <w:spacing w:val="-3"/>
          <w:sz w:val="28"/>
        </w:rPr>
        <w:t>的组</w:t>
      </w:r>
      <w:r>
        <w:rPr>
          <w:sz w:val="28"/>
        </w:rPr>
        <w:t>成和格式—————————第</w:t>
      </w:r>
      <w:r>
        <w:rPr>
          <w:spacing w:val="-67"/>
          <w:sz w:val="28"/>
        </w:rPr>
        <w:t xml:space="preserve"> </w:t>
      </w:r>
      <w:r>
        <w:rPr>
          <w:sz w:val="28"/>
        </w:rPr>
        <w:t>2</w:t>
      </w:r>
      <w:r>
        <w:rPr>
          <w:rFonts w:hint="eastAsia"/>
          <w:sz w:val="28"/>
          <w:lang w:val="en-US"/>
        </w:rPr>
        <w:t>3</w:t>
      </w:r>
      <w:r>
        <w:rPr>
          <w:spacing w:val="-65"/>
          <w:sz w:val="28"/>
        </w:rPr>
        <w:t xml:space="preserve"> </w:t>
      </w:r>
      <w:r>
        <w:rPr>
          <w:sz w:val="28"/>
        </w:rPr>
        <w:t>页</w:t>
      </w:r>
    </w:p>
    <w:p w14:paraId="2AD19E0A">
      <w:pPr>
        <w:rPr>
          <w:rFonts w:hint="eastAsia"/>
          <w:sz w:val="28"/>
        </w:rPr>
        <w:sectPr>
          <w:headerReference r:id="rId3" w:type="default"/>
          <w:footerReference r:id="rId4" w:type="default"/>
          <w:pgSz w:w="11910" w:h="16840"/>
          <w:pgMar w:top="1180" w:right="710" w:bottom="1180" w:left="860" w:header="710" w:footer="992" w:gutter="0"/>
          <w:pgNumType w:start="1"/>
          <w:cols w:space="720" w:num="1"/>
        </w:sectPr>
      </w:pPr>
    </w:p>
    <w:p w14:paraId="46A8C0D2">
      <w:pPr>
        <w:tabs>
          <w:tab w:val="left" w:pos="1199"/>
        </w:tabs>
        <w:spacing w:before="220"/>
        <w:ind w:right="42"/>
        <w:jc w:val="center"/>
        <w:rPr>
          <w:rFonts w:hint="eastAsia" w:ascii="黑体"/>
          <w:sz w:val="37"/>
        </w:rPr>
      </w:pPr>
      <w:bookmarkStart w:id="3" w:name="第一章_竞争性磋商邀请"/>
      <w:bookmarkEnd w:id="3"/>
      <w:r>
        <w:rPr>
          <w:rFonts w:hint="eastAsia" w:ascii="黑体" w:eastAsia="黑体"/>
          <w:sz w:val="30"/>
        </w:rPr>
        <w:t>第一章</w:t>
      </w:r>
      <w:r>
        <w:rPr>
          <w:rFonts w:hint="eastAsia" w:ascii="黑体" w:eastAsia="黑体"/>
          <w:sz w:val="30"/>
        </w:rPr>
        <w:tab/>
      </w:r>
      <w:r>
        <w:rPr>
          <w:rFonts w:hint="eastAsia" w:ascii="黑体" w:eastAsia="黑体"/>
          <w:sz w:val="30"/>
        </w:rPr>
        <w:t>竞争性磋商公告</w:t>
      </w:r>
    </w:p>
    <w:p w14:paraId="52FA144D">
      <w:pPr>
        <w:pStyle w:val="4"/>
        <w:spacing w:before="0"/>
        <w:ind w:left="0"/>
        <w:rPr>
          <w:rFonts w:hint="eastAsia"/>
        </w:rPr>
      </w:pPr>
      <w:r>
        <w:t>项目概况</w:t>
      </w:r>
    </w:p>
    <w:p w14:paraId="5EE9A9E8">
      <w:pPr>
        <w:pStyle w:val="8"/>
        <w:spacing w:line="400" w:lineRule="exact"/>
        <w:ind w:firstLine="480" w:firstLineChars="200"/>
        <w:rPr>
          <w:rFonts w:hint="eastAsia"/>
        </w:rPr>
      </w:pPr>
      <w:r>
        <w:rPr>
          <w:rFonts w:hint="eastAsia" w:cs="Times New Roman" w:eastAsiaTheme="minorEastAsia"/>
          <w:kern w:val="2"/>
          <w:lang w:val="en-US" w:bidi="ar-SA"/>
        </w:rPr>
        <w:t>江阴市中医院远程心电服务</w:t>
      </w:r>
      <w:r>
        <w:rPr>
          <w:rFonts w:hint="eastAsia" w:asciiTheme="minorEastAsia" w:hAnsiTheme="minorEastAsia" w:eastAsiaTheme="minorEastAsia"/>
          <w:szCs w:val="28"/>
        </w:rPr>
        <w:t>的潜在供应商应在江苏政府采购网免费下载采购文件，并于</w:t>
      </w:r>
      <w:r>
        <w:rPr>
          <w:rFonts w:hint="eastAsia" w:asciiTheme="minorEastAsia" w:hAnsiTheme="minorEastAsia" w:eastAsiaTheme="minorEastAsia"/>
          <w:color w:val="EE0000"/>
          <w:szCs w:val="28"/>
        </w:rPr>
        <w:t>202</w:t>
      </w:r>
      <w:r>
        <w:rPr>
          <w:rFonts w:hint="eastAsia" w:asciiTheme="minorEastAsia" w:hAnsiTheme="minorEastAsia" w:eastAsiaTheme="minorEastAsia"/>
          <w:color w:val="EE0000"/>
          <w:szCs w:val="28"/>
          <w:lang w:val="en-US"/>
        </w:rPr>
        <w:t>6</w:t>
      </w:r>
      <w:r>
        <w:rPr>
          <w:rFonts w:hint="eastAsia" w:asciiTheme="minorEastAsia" w:hAnsiTheme="minorEastAsia" w:eastAsiaTheme="minorEastAsia"/>
          <w:color w:val="EE0000"/>
          <w:szCs w:val="28"/>
        </w:rPr>
        <w:t>年</w:t>
      </w:r>
      <w:r>
        <w:rPr>
          <w:rFonts w:hint="eastAsia" w:asciiTheme="minorEastAsia" w:hAnsiTheme="minorEastAsia" w:eastAsiaTheme="minorEastAsia"/>
          <w:color w:val="EE0000"/>
          <w:szCs w:val="28"/>
          <w:lang w:val="en-US"/>
        </w:rPr>
        <w:t>1</w:t>
      </w:r>
      <w:r>
        <w:rPr>
          <w:rFonts w:hint="eastAsia" w:asciiTheme="minorEastAsia" w:hAnsiTheme="minorEastAsia" w:eastAsiaTheme="minorEastAsia"/>
          <w:color w:val="EE0000"/>
          <w:szCs w:val="28"/>
        </w:rPr>
        <w:t>月</w:t>
      </w:r>
      <w:r>
        <w:rPr>
          <w:rFonts w:hint="eastAsia" w:asciiTheme="minorEastAsia" w:hAnsiTheme="minorEastAsia" w:eastAsiaTheme="minorEastAsia"/>
          <w:color w:val="EE0000"/>
          <w:szCs w:val="28"/>
          <w:lang w:val="en-US"/>
        </w:rPr>
        <w:t>6</w:t>
      </w:r>
      <w:r>
        <w:rPr>
          <w:rFonts w:hint="eastAsia" w:asciiTheme="minorEastAsia" w:hAnsiTheme="minorEastAsia" w:eastAsiaTheme="minorEastAsia"/>
          <w:color w:val="EE0000"/>
          <w:szCs w:val="28"/>
        </w:rPr>
        <w:t>日上午09:</w:t>
      </w:r>
      <w:r>
        <w:rPr>
          <w:rFonts w:hint="eastAsia" w:asciiTheme="minorEastAsia" w:hAnsiTheme="minorEastAsia" w:eastAsiaTheme="minorEastAsia"/>
          <w:color w:val="EE0000"/>
          <w:szCs w:val="28"/>
          <w:lang w:val="en-US"/>
        </w:rPr>
        <w:t>0</w:t>
      </w:r>
      <w:r>
        <w:rPr>
          <w:rFonts w:hint="eastAsia" w:asciiTheme="minorEastAsia" w:hAnsiTheme="minorEastAsia" w:eastAsiaTheme="minorEastAsia"/>
          <w:color w:val="EE0000"/>
          <w:szCs w:val="28"/>
        </w:rPr>
        <w:t>0</w:t>
      </w:r>
      <w:r>
        <w:rPr>
          <w:rFonts w:hint="eastAsia" w:asciiTheme="minorEastAsia" w:hAnsiTheme="minorEastAsia" w:eastAsiaTheme="minorEastAsia"/>
          <w:szCs w:val="28"/>
        </w:rPr>
        <w:t>（北京时间）前提交响应文件</w:t>
      </w:r>
      <w:r>
        <w:rPr>
          <w:rFonts w:hint="eastAsia" w:cs="Times New Roman"/>
          <w:kern w:val="2"/>
          <w:lang w:val="en-US" w:bidi="ar-SA"/>
        </w:rPr>
        <w:t>。</w:t>
      </w:r>
    </w:p>
    <w:p w14:paraId="4528249D">
      <w:pPr>
        <w:pStyle w:val="4"/>
        <w:spacing w:before="184"/>
        <w:ind w:left="0"/>
        <w:rPr>
          <w:rFonts w:hint="eastAsia"/>
        </w:rPr>
      </w:pPr>
      <w:r>
        <w:t>一、项目基本情况：</w:t>
      </w:r>
    </w:p>
    <w:p w14:paraId="30117420">
      <w:pPr>
        <w:pStyle w:val="8"/>
        <w:spacing w:line="400" w:lineRule="exact"/>
        <w:ind w:firstLine="480" w:firstLineChars="200"/>
        <w:rPr>
          <w:rFonts w:hint="eastAsia" w:eastAsia="宋体" w:cs="Times New Roman"/>
          <w:kern w:val="2"/>
          <w:lang w:val="en-US" w:eastAsia="zh-CN" w:bidi="ar-SA"/>
        </w:rPr>
      </w:pPr>
      <w:r>
        <w:rPr>
          <w:rFonts w:hint="eastAsia" w:cs="Times New Roman"/>
          <w:kern w:val="2"/>
          <w:lang w:val="en-US" w:bidi="ar-SA"/>
        </w:rPr>
        <w:t>1、项目编号：</w:t>
      </w:r>
      <w:r>
        <w:rPr>
          <w:rFonts w:hint="eastAsia" w:cs="Times New Roman"/>
          <w:kern w:val="2"/>
          <w:lang w:val="en-US" w:eastAsia="zh-CN" w:bidi="ar-SA"/>
        </w:rPr>
        <w:t>JSZC-320281-JYJH-C2025-0007</w:t>
      </w:r>
    </w:p>
    <w:p w14:paraId="28A0C858">
      <w:pPr>
        <w:pStyle w:val="8"/>
        <w:spacing w:line="400" w:lineRule="exact"/>
        <w:ind w:firstLine="480" w:firstLineChars="200"/>
        <w:rPr>
          <w:rFonts w:hint="eastAsia" w:cs="Times New Roman"/>
          <w:kern w:val="2"/>
          <w:lang w:val="en-US" w:bidi="ar-SA"/>
        </w:rPr>
      </w:pPr>
      <w:r>
        <w:rPr>
          <w:rFonts w:hint="eastAsia" w:cs="Times New Roman"/>
          <w:kern w:val="2"/>
          <w:lang w:val="en-US" w:bidi="ar-SA"/>
        </w:rPr>
        <w:t>2、项目名称：江阴市中医院远程心电服务</w:t>
      </w:r>
    </w:p>
    <w:p w14:paraId="3B328DD8">
      <w:pPr>
        <w:pStyle w:val="8"/>
        <w:spacing w:line="400" w:lineRule="exact"/>
        <w:ind w:firstLine="480" w:firstLineChars="200"/>
        <w:rPr>
          <w:rFonts w:hint="eastAsia" w:cs="Times New Roman"/>
          <w:kern w:val="2"/>
          <w:lang w:val="en-US" w:bidi="ar-SA"/>
        </w:rPr>
      </w:pPr>
      <w:r>
        <w:rPr>
          <w:rFonts w:hint="eastAsia" w:cs="Times New Roman"/>
          <w:kern w:val="2"/>
          <w:lang w:val="en-US" w:bidi="ar-SA"/>
        </w:rPr>
        <w:t>3、采购方式：竞争性磋商</w:t>
      </w:r>
    </w:p>
    <w:p w14:paraId="1D7861F3">
      <w:pPr>
        <w:pStyle w:val="8"/>
        <w:spacing w:line="400" w:lineRule="exact"/>
        <w:ind w:firstLine="480" w:firstLineChars="200"/>
        <w:rPr>
          <w:rFonts w:hint="eastAsia" w:cs="Times New Roman"/>
          <w:kern w:val="2"/>
          <w:lang w:val="en-US" w:bidi="ar-SA"/>
        </w:rPr>
      </w:pPr>
      <w:r>
        <w:rPr>
          <w:rFonts w:hint="eastAsia" w:cs="Times New Roman"/>
          <w:kern w:val="2"/>
          <w:lang w:val="en-US" w:bidi="ar-SA"/>
        </w:rPr>
        <w:t>4、</w:t>
      </w:r>
      <w:r>
        <w:rPr>
          <w:rFonts w:hint="eastAsia"/>
        </w:rPr>
        <w:t>项目预算：260万元/年；最高限价：折扣系数55%，折扣系数=（1-综合优惠率）</w:t>
      </w:r>
    </w:p>
    <w:p w14:paraId="2E526FE2">
      <w:pPr>
        <w:pStyle w:val="8"/>
        <w:spacing w:line="400" w:lineRule="exact"/>
        <w:ind w:firstLine="480" w:firstLineChars="200"/>
        <w:rPr>
          <w:rFonts w:hint="eastAsia" w:cs="Times New Roman"/>
          <w:kern w:val="2"/>
          <w:lang w:val="en-US" w:bidi="ar-SA"/>
        </w:rPr>
      </w:pPr>
      <w:r>
        <w:rPr>
          <w:rFonts w:hint="eastAsia" w:cs="Times New Roman"/>
          <w:kern w:val="2"/>
          <w:lang w:val="en-US" w:bidi="ar-SA"/>
        </w:rPr>
        <w:t>5、采购需求：本项目为江阴市中医院远程心电服务。（详见采购文件）</w:t>
      </w:r>
    </w:p>
    <w:p w14:paraId="2B9B0B51">
      <w:pPr>
        <w:pStyle w:val="8"/>
        <w:spacing w:line="400" w:lineRule="exact"/>
        <w:ind w:firstLine="480" w:firstLineChars="200"/>
        <w:rPr>
          <w:rFonts w:hint="eastAsia" w:cs="Times New Roman"/>
          <w:kern w:val="2"/>
          <w:lang w:val="en-US" w:bidi="ar-SA"/>
        </w:rPr>
      </w:pPr>
      <w:r>
        <w:rPr>
          <w:rFonts w:hint="eastAsia" w:cs="Times New Roman"/>
          <w:kern w:val="2"/>
          <w:lang w:val="en-US" w:bidi="ar-SA"/>
        </w:rPr>
        <w:t>6、合同履行期限：</w:t>
      </w:r>
      <w:r>
        <w:rPr>
          <w:rFonts w:hint="eastAsia"/>
          <w:bCs/>
        </w:rPr>
        <w:t>三年，合同一年一签，具体以合同签订时间为准。</w:t>
      </w:r>
    </w:p>
    <w:p w14:paraId="760DF093">
      <w:pPr>
        <w:pStyle w:val="8"/>
        <w:spacing w:line="400" w:lineRule="exact"/>
        <w:ind w:firstLine="480" w:firstLineChars="200"/>
        <w:rPr>
          <w:rFonts w:hint="eastAsia" w:cs="Times New Roman"/>
          <w:kern w:val="2"/>
          <w:lang w:val="en-US" w:bidi="ar-SA"/>
        </w:rPr>
      </w:pPr>
      <w:r>
        <w:rPr>
          <w:rFonts w:hint="eastAsia" w:cs="Times New Roman"/>
          <w:kern w:val="2"/>
          <w:lang w:val="en-US" w:bidi="ar-SA"/>
        </w:rPr>
        <w:t>7、本项目不接受联合体。</w:t>
      </w:r>
    </w:p>
    <w:p w14:paraId="0FD3228E">
      <w:pPr>
        <w:pStyle w:val="8"/>
        <w:spacing w:line="400" w:lineRule="exact"/>
        <w:ind w:firstLine="480" w:firstLineChars="200"/>
        <w:rPr>
          <w:rFonts w:hint="eastAsia" w:cs="Times New Roman"/>
          <w:kern w:val="2"/>
          <w:lang w:val="en-US" w:bidi="ar-SA"/>
        </w:rPr>
      </w:pPr>
      <w:r>
        <w:rPr>
          <w:rFonts w:hint="eastAsia" w:cs="Times New Roman"/>
          <w:kern w:val="2"/>
          <w:lang w:val="en-US" w:bidi="ar-SA"/>
        </w:rPr>
        <w:t>8、本项目是否专门面向中小企业：是。</w:t>
      </w:r>
    </w:p>
    <w:p w14:paraId="31E14B79">
      <w:pPr>
        <w:pStyle w:val="8"/>
        <w:spacing w:line="400" w:lineRule="exact"/>
        <w:ind w:firstLine="480" w:firstLineChars="200"/>
        <w:rPr>
          <w:rFonts w:hint="eastAsia"/>
        </w:rPr>
      </w:pPr>
      <w:r>
        <w:rPr>
          <w:rFonts w:hint="eastAsia" w:cs="Times New Roman"/>
          <w:kern w:val="2"/>
          <w:lang w:val="en-US" w:bidi="ar-SA"/>
        </w:rPr>
        <w:t>9、本项目标的所属行业：其他未列明行业。</w:t>
      </w:r>
    </w:p>
    <w:p w14:paraId="2B19290A">
      <w:pPr>
        <w:spacing w:before="93" w:line="312" w:lineRule="auto"/>
        <w:ind w:right="6344"/>
        <w:rPr>
          <w:rFonts w:hint="eastAsia"/>
          <w:b/>
          <w:sz w:val="24"/>
        </w:rPr>
      </w:pPr>
      <w:r>
        <w:rPr>
          <w:b/>
          <w:sz w:val="24"/>
        </w:rPr>
        <w:t>二、申请人的资格要求：</w:t>
      </w:r>
    </w:p>
    <w:p w14:paraId="7F48346E">
      <w:pPr>
        <w:pStyle w:val="8"/>
        <w:spacing w:line="400" w:lineRule="exact"/>
        <w:ind w:firstLine="480" w:firstLineChars="200"/>
        <w:rPr>
          <w:rFonts w:hint="eastAsia" w:cs="Times New Roman"/>
          <w:kern w:val="2"/>
          <w:lang w:val="en-US" w:bidi="ar-SA"/>
        </w:rPr>
      </w:pPr>
      <w:r>
        <w:rPr>
          <w:rFonts w:hint="eastAsia" w:cs="Times New Roman"/>
          <w:kern w:val="2"/>
          <w:lang w:val="en-US" w:bidi="ar-SA"/>
        </w:rPr>
        <w:t>（一）满足《中华人民共和国政府采购法》第二十二条规定；</w:t>
      </w:r>
    </w:p>
    <w:p w14:paraId="10104AF6">
      <w:pPr>
        <w:adjustRightInd w:val="0"/>
        <w:snapToGrid w:val="0"/>
        <w:spacing w:line="400" w:lineRule="exact"/>
        <w:ind w:firstLine="480" w:firstLineChars="200"/>
        <w:rPr>
          <w:rFonts w:hint="eastAsia"/>
          <w:sz w:val="24"/>
          <w:lang w:val="en-US"/>
        </w:rPr>
      </w:pPr>
      <w:r>
        <w:rPr>
          <w:rFonts w:hint="eastAsia"/>
          <w:sz w:val="24"/>
          <w:lang w:val="en-US"/>
        </w:rPr>
        <w:t>1.企业法人营业执照副本或其他有效登记证书（扫描件）</w:t>
      </w:r>
    </w:p>
    <w:p w14:paraId="5C188187">
      <w:pPr>
        <w:adjustRightInd w:val="0"/>
        <w:snapToGrid w:val="0"/>
        <w:spacing w:line="400" w:lineRule="exact"/>
        <w:ind w:firstLine="480" w:firstLineChars="200"/>
        <w:rPr>
          <w:rFonts w:hint="eastAsia"/>
          <w:sz w:val="24"/>
        </w:rPr>
      </w:pPr>
      <w:r>
        <w:rPr>
          <w:rFonts w:hint="eastAsia"/>
          <w:sz w:val="24"/>
          <w:lang w:val="en-US"/>
        </w:rPr>
        <w:t>2</w:t>
      </w:r>
      <w:r>
        <w:rPr>
          <w:rFonts w:hint="eastAsia"/>
          <w:sz w:val="24"/>
        </w:rPr>
        <w:t>.提供格式条款《关于资格的声明函》</w:t>
      </w:r>
    </w:p>
    <w:p w14:paraId="332E00CB">
      <w:pPr>
        <w:adjustRightInd w:val="0"/>
        <w:snapToGrid w:val="0"/>
        <w:spacing w:line="400" w:lineRule="exact"/>
        <w:ind w:firstLine="480" w:firstLineChars="200"/>
        <w:rPr>
          <w:rFonts w:hint="eastAsia"/>
          <w:sz w:val="24"/>
        </w:rPr>
      </w:pPr>
      <w:r>
        <w:rPr>
          <w:rFonts w:hint="eastAsia"/>
          <w:sz w:val="24"/>
          <w:lang w:val="en-US"/>
        </w:rPr>
        <w:t>3</w:t>
      </w:r>
      <w:r>
        <w:rPr>
          <w:rFonts w:hint="eastAsia"/>
          <w:sz w:val="24"/>
        </w:rPr>
        <w:t>.法定代表人授权委托书（法定代表人签署投标/响应文件且亲自参与的必须提供《法定代表人亲自投标/磋商/谈判/询价声明》）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【授权委托人必须提供本单位近3个月中任意1个月份&lt;不含投标当</w:t>
      </w:r>
      <w:r>
        <w:rPr>
          <w:rFonts w:hint="eastAsia"/>
          <w:bCs/>
          <w:sz w:val="24"/>
          <w:szCs w:val="28"/>
        </w:rPr>
        <w:t>月&gt;为其缴纳社保的证明扫描件】</w:t>
      </w:r>
    </w:p>
    <w:p w14:paraId="06E1430B">
      <w:pPr>
        <w:adjustRightInd w:val="0"/>
        <w:snapToGrid w:val="0"/>
        <w:spacing w:line="400" w:lineRule="exact"/>
        <w:ind w:firstLine="480" w:firstLineChars="200"/>
        <w:rPr>
          <w:rFonts w:hint="eastAsia"/>
          <w:sz w:val="24"/>
        </w:rPr>
      </w:pPr>
      <w:r>
        <w:rPr>
          <w:rFonts w:hint="eastAsia"/>
          <w:sz w:val="24"/>
          <w:lang w:val="en-US"/>
        </w:rPr>
        <w:t>4</w:t>
      </w:r>
      <w:r>
        <w:rPr>
          <w:rFonts w:hint="eastAsia"/>
          <w:sz w:val="24"/>
        </w:rPr>
        <w:t>.未被“信用中国”网站、“中国政府采购网”列入失信被执行人、重大税收违法失信主体、政府采购严重违法失信行为信息记录名单（无需提供证明材料）</w:t>
      </w:r>
    </w:p>
    <w:p w14:paraId="0AD5A191">
      <w:pPr>
        <w:pStyle w:val="8"/>
        <w:spacing w:line="400" w:lineRule="exact"/>
        <w:ind w:firstLine="480" w:firstLineChars="200"/>
        <w:rPr>
          <w:rFonts w:hint="eastAsia" w:cs="Times New Roman"/>
          <w:kern w:val="2"/>
          <w:lang w:val="en-US" w:bidi="ar-SA"/>
        </w:rPr>
      </w:pPr>
      <w:r>
        <w:rPr>
          <w:rFonts w:hint="eastAsia" w:cs="Times New Roman"/>
          <w:kern w:val="2"/>
          <w:lang w:val="en-US" w:bidi="ar-SA"/>
        </w:rPr>
        <w:t>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40A3DD5D">
      <w:pPr>
        <w:pStyle w:val="8"/>
        <w:spacing w:line="400" w:lineRule="exact"/>
        <w:ind w:firstLine="480" w:firstLineChars="200"/>
        <w:rPr>
          <w:rFonts w:hint="eastAsia" w:cs="Times New Roman"/>
          <w:kern w:val="2"/>
          <w:lang w:val="en-US" w:bidi="ar-SA"/>
        </w:rPr>
      </w:pPr>
      <w:r>
        <w:rPr>
          <w:rFonts w:hint="eastAsia" w:cs="Times New Roman"/>
          <w:kern w:val="2"/>
          <w:lang w:val="en-US" w:bidi="ar-SA"/>
        </w:rPr>
        <w:t>（二）</w:t>
      </w:r>
      <w:r>
        <w:rPr>
          <w:rFonts w:hint="eastAsia" w:cs="Times New Roman"/>
          <w:b/>
          <w:bCs/>
          <w:kern w:val="2"/>
          <w:lang w:val="en-US" w:bidi="ar-SA"/>
        </w:rPr>
        <w:t>落实政府采购政策需满足的资格要求：投标人须为中小微企业（残疾人福利性单位、监狱企业视同小型、微型企业）</w:t>
      </w:r>
      <w:r>
        <w:rPr>
          <w:rFonts w:hint="eastAsia" w:cs="Times New Roman"/>
          <w:kern w:val="2"/>
          <w:lang w:val="en-US" w:bidi="ar-SA"/>
        </w:rPr>
        <w:t>；</w:t>
      </w:r>
    </w:p>
    <w:p w14:paraId="04B8205D">
      <w:pPr>
        <w:pStyle w:val="8"/>
        <w:spacing w:line="400" w:lineRule="exact"/>
        <w:ind w:firstLine="482" w:firstLineChars="200"/>
        <w:rPr>
          <w:rFonts w:hint="eastAsia" w:cs="Times New Roman"/>
          <w:b/>
          <w:bCs/>
          <w:kern w:val="2"/>
          <w:lang w:val="en-US" w:bidi="ar-SA"/>
        </w:rPr>
      </w:pPr>
      <w:r>
        <w:rPr>
          <w:rFonts w:hint="eastAsia" w:cs="Times New Roman"/>
          <w:b/>
          <w:bCs/>
          <w:kern w:val="2"/>
          <w:lang w:val="en-US" w:bidi="ar-SA"/>
        </w:rPr>
        <w:t>（三）本项目的特定资格要求：</w:t>
      </w:r>
    </w:p>
    <w:p w14:paraId="6ED96990">
      <w:pPr>
        <w:pStyle w:val="8"/>
        <w:spacing w:line="400" w:lineRule="exact"/>
        <w:ind w:firstLine="482" w:firstLineChars="200"/>
        <w:rPr>
          <w:rFonts w:hint="eastAsia"/>
          <w:b/>
          <w:bCs/>
          <w:szCs w:val="22"/>
          <w:lang w:val="en-US"/>
        </w:rPr>
      </w:pPr>
      <w:r>
        <w:rPr>
          <w:b/>
          <w:bCs/>
          <w:szCs w:val="22"/>
          <w:lang w:val="en-US"/>
        </w:rPr>
        <w:t>①</w:t>
      </w:r>
      <w:r>
        <w:rPr>
          <w:rFonts w:hint="eastAsia"/>
          <w:b/>
          <w:bCs/>
          <w:szCs w:val="22"/>
          <w:lang w:val="en-US"/>
        </w:rPr>
        <w:t>供应商须具为独立的医疗机构；</w:t>
      </w:r>
    </w:p>
    <w:p w14:paraId="6F62A60D">
      <w:pPr>
        <w:pStyle w:val="8"/>
        <w:spacing w:line="400" w:lineRule="exact"/>
        <w:ind w:firstLine="482" w:firstLineChars="200"/>
        <w:rPr>
          <w:rFonts w:hint="eastAsia"/>
          <w:b/>
          <w:bCs/>
        </w:rPr>
      </w:pPr>
      <w:r>
        <w:rPr>
          <w:b/>
          <w:bCs/>
          <w:szCs w:val="22"/>
        </w:rPr>
        <w:t>②</w:t>
      </w:r>
      <w:r>
        <w:rPr>
          <w:rFonts w:hint="eastAsia"/>
          <w:b/>
          <w:bCs/>
          <w:szCs w:val="22"/>
          <w:lang w:val="en-US"/>
        </w:rPr>
        <w:t>供应商须具有独立执业许可，且许可范围包含心电诊断</w:t>
      </w:r>
      <w:r>
        <w:rPr>
          <w:rFonts w:hint="eastAsia"/>
          <w:b/>
          <w:bCs/>
          <w:szCs w:val="22"/>
        </w:rPr>
        <w:t>。</w:t>
      </w:r>
    </w:p>
    <w:p w14:paraId="36892EA5">
      <w:pPr>
        <w:pStyle w:val="4"/>
        <w:ind w:left="0"/>
        <w:rPr>
          <w:rFonts w:hint="eastAsia"/>
        </w:rPr>
      </w:pPr>
      <w:r>
        <w:t>三、获取采购文件：</w:t>
      </w:r>
    </w:p>
    <w:p w14:paraId="47CF3566">
      <w:pPr>
        <w:adjustRightInd w:val="0"/>
        <w:snapToGrid w:val="0"/>
        <w:spacing w:line="400" w:lineRule="exact"/>
        <w:ind w:firstLine="480" w:firstLineChars="200"/>
        <w:rPr>
          <w:rFonts w:hint="eastAsia"/>
          <w:sz w:val="24"/>
        </w:rPr>
      </w:pPr>
      <w:r>
        <w:rPr>
          <w:rFonts w:hint="eastAsia"/>
          <w:sz w:val="24"/>
        </w:rPr>
        <w:t>时间：202</w:t>
      </w:r>
      <w:r>
        <w:rPr>
          <w:rFonts w:hint="eastAsia"/>
          <w:sz w:val="24"/>
          <w:lang w:val="en-US"/>
        </w:rPr>
        <w:t>5</w:t>
      </w:r>
      <w:r>
        <w:rPr>
          <w:rFonts w:hint="eastAsia"/>
          <w:sz w:val="24"/>
        </w:rPr>
        <w:t>年</w:t>
      </w:r>
      <w:r>
        <w:rPr>
          <w:rFonts w:hint="eastAsia"/>
          <w:sz w:val="24"/>
          <w:lang w:val="en-US"/>
        </w:rPr>
        <w:t>12</w:t>
      </w:r>
      <w:r>
        <w:rPr>
          <w:rFonts w:hint="eastAsia"/>
          <w:sz w:val="24"/>
        </w:rPr>
        <w:t>月</w:t>
      </w:r>
      <w:r>
        <w:rPr>
          <w:rFonts w:hint="eastAsia"/>
          <w:sz w:val="24"/>
          <w:lang w:val="en-US"/>
        </w:rPr>
        <w:t>24</w:t>
      </w:r>
      <w:r>
        <w:rPr>
          <w:rFonts w:hint="eastAsia"/>
          <w:sz w:val="24"/>
        </w:rPr>
        <w:t>日至202</w:t>
      </w:r>
      <w:r>
        <w:rPr>
          <w:rFonts w:hint="eastAsia"/>
          <w:sz w:val="24"/>
          <w:lang w:val="en-US"/>
        </w:rPr>
        <w:t>5</w:t>
      </w:r>
      <w:r>
        <w:rPr>
          <w:rFonts w:hint="eastAsia"/>
          <w:sz w:val="24"/>
        </w:rPr>
        <w:t>年</w:t>
      </w:r>
      <w:r>
        <w:rPr>
          <w:rFonts w:hint="eastAsia"/>
          <w:sz w:val="24"/>
          <w:lang w:val="en-US"/>
        </w:rPr>
        <w:t>12</w:t>
      </w:r>
      <w:r>
        <w:rPr>
          <w:rFonts w:hint="eastAsia"/>
          <w:sz w:val="24"/>
        </w:rPr>
        <w:t>月</w:t>
      </w:r>
      <w:r>
        <w:rPr>
          <w:rFonts w:hint="eastAsia"/>
          <w:sz w:val="24"/>
          <w:lang w:val="en-US"/>
        </w:rPr>
        <w:t>31</w:t>
      </w:r>
      <w:r>
        <w:rPr>
          <w:rFonts w:hint="eastAsia"/>
          <w:sz w:val="24"/>
        </w:rPr>
        <w:t>日，每天上午00:00-12:00，下午12:00-23:59（北京时间，法定节假日除外）</w:t>
      </w:r>
    </w:p>
    <w:p w14:paraId="73407280">
      <w:pPr>
        <w:adjustRightInd w:val="0"/>
        <w:snapToGrid w:val="0"/>
        <w:spacing w:line="400" w:lineRule="exact"/>
        <w:ind w:firstLine="480" w:firstLineChars="200"/>
        <w:rPr>
          <w:rFonts w:hint="eastAsia"/>
          <w:sz w:val="24"/>
        </w:rPr>
      </w:pPr>
      <w:r>
        <w:rPr>
          <w:rFonts w:hint="eastAsia"/>
          <w:sz w:val="24"/>
        </w:rPr>
        <w:t>地点：“江苏政府采购网”</w:t>
      </w:r>
    </w:p>
    <w:p w14:paraId="0A75A0A6">
      <w:pPr>
        <w:adjustRightInd w:val="0"/>
        <w:snapToGrid w:val="0"/>
        <w:spacing w:line="400" w:lineRule="exact"/>
        <w:ind w:firstLine="480" w:firstLineChars="200"/>
        <w:rPr>
          <w:rFonts w:hint="eastAsia"/>
          <w:sz w:val="24"/>
        </w:rPr>
      </w:pPr>
      <w:r>
        <w:rPr>
          <w:rFonts w:hint="eastAsia"/>
          <w:sz w:val="24"/>
        </w:rPr>
        <w:t>方式：自行免费下载</w:t>
      </w:r>
    </w:p>
    <w:p w14:paraId="5DA0B56D">
      <w:pPr>
        <w:pStyle w:val="8"/>
        <w:spacing w:before="91" w:line="312" w:lineRule="auto"/>
        <w:ind w:right="407" w:firstLine="480" w:firstLineChars="200"/>
        <w:rPr>
          <w:rFonts w:hint="eastAsia"/>
        </w:rPr>
      </w:pPr>
      <w:r>
        <w:rPr>
          <w:rFonts w:hint="eastAsia"/>
        </w:rPr>
        <w:t>售价：0.00元</w:t>
      </w:r>
      <w:r>
        <w:rPr>
          <w:rFonts w:hint="eastAsia" w:cs="Times New Roman"/>
          <w:kern w:val="2"/>
          <w:lang w:val="en-US" w:bidi="ar-SA"/>
        </w:rPr>
        <w:t>。</w:t>
      </w:r>
    </w:p>
    <w:p w14:paraId="795D0E7B">
      <w:pPr>
        <w:pStyle w:val="4"/>
        <w:ind w:left="0"/>
        <w:rPr>
          <w:rFonts w:hint="eastAsia"/>
        </w:rPr>
      </w:pPr>
      <w:r>
        <w:t>四、</w:t>
      </w:r>
      <w:r>
        <w:rPr>
          <w:rFonts w:hint="eastAsia"/>
        </w:rPr>
        <w:t>提交</w:t>
      </w:r>
      <w:r>
        <w:rPr>
          <w:rFonts w:hint="eastAsia"/>
          <w:lang w:val="en-US"/>
        </w:rPr>
        <w:t>响应</w:t>
      </w:r>
      <w:r>
        <w:rPr>
          <w:rFonts w:hint="eastAsia"/>
        </w:rPr>
        <w:t>文件截止时间、开标时间和地点</w:t>
      </w:r>
      <w:r>
        <w:t>：</w:t>
      </w:r>
    </w:p>
    <w:p w14:paraId="02017681">
      <w:pPr>
        <w:spacing w:line="400" w:lineRule="exact"/>
        <w:ind w:firstLine="480" w:firstLineChars="200"/>
        <w:rPr>
          <w:rFonts w:hint="eastAsia"/>
          <w:sz w:val="24"/>
        </w:rPr>
      </w:pPr>
      <w:bookmarkStart w:id="4" w:name="提交响应文件截止时间：2021年5月13日下午13:30（北京时间）"/>
      <w:bookmarkEnd w:id="4"/>
      <w:r>
        <w:rPr>
          <w:sz w:val="24"/>
        </w:rPr>
        <w:t>20</w:t>
      </w:r>
      <w:r>
        <w:rPr>
          <w:rFonts w:hint="eastAsia"/>
          <w:sz w:val="24"/>
          <w:lang w:val="en-US"/>
        </w:rPr>
        <w:t>26</w:t>
      </w:r>
      <w:r>
        <w:rPr>
          <w:sz w:val="24"/>
        </w:rPr>
        <w:t>-</w:t>
      </w:r>
      <w:r>
        <w:rPr>
          <w:rFonts w:hint="eastAsia"/>
          <w:sz w:val="24"/>
          <w:lang w:val="en-US"/>
        </w:rPr>
        <w:t>1</w:t>
      </w:r>
      <w:r>
        <w:rPr>
          <w:sz w:val="24"/>
        </w:rPr>
        <w:t>-</w:t>
      </w:r>
      <w:r>
        <w:rPr>
          <w:rFonts w:hint="eastAsia"/>
          <w:sz w:val="24"/>
          <w:lang w:val="en-US"/>
        </w:rPr>
        <w:t xml:space="preserve">6  </w:t>
      </w:r>
      <w:r>
        <w:rPr>
          <w:sz w:val="24"/>
        </w:rPr>
        <w:t xml:space="preserve"> </w:t>
      </w:r>
      <w:r>
        <w:rPr>
          <w:rFonts w:hint="eastAsia"/>
          <w:sz w:val="24"/>
          <w:lang w:val="en-US"/>
        </w:rPr>
        <w:t>09</w:t>
      </w:r>
      <w:r>
        <w:rPr>
          <w:sz w:val="24"/>
        </w:rPr>
        <w:t>:</w:t>
      </w:r>
      <w:r>
        <w:rPr>
          <w:rFonts w:hint="eastAsia"/>
          <w:sz w:val="24"/>
          <w:lang w:val="en-US"/>
        </w:rPr>
        <w:t>00</w:t>
      </w:r>
      <w:r>
        <w:rPr>
          <w:sz w:val="24"/>
        </w:rPr>
        <w:t xml:space="preserve">（北京时间） </w:t>
      </w:r>
    </w:p>
    <w:p w14:paraId="0D2BE30C">
      <w:pPr>
        <w:adjustRightInd w:val="0"/>
        <w:snapToGrid w:val="0"/>
        <w:spacing w:line="400" w:lineRule="exact"/>
        <w:ind w:firstLine="480" w:firstLineChars="200"/>
        <w:rPr>
          <w:rFonts w:hint="eastAsia"/>
          <w:lang w:val="en-US"/>
        </w:rPr>
      </w:pPr>
      <w:r>
        <w:rPr>
          <w:sz w:val="24"/>
        </w:rPr>
        <w:t>地点：</w:t>
      </w:r>
      <w:r>
        <w:rPr>
          <w:rFonts w:hint="eastAsia"/>
          <w:sz w:val="24"/>
        </w:rPr>
        <w:t>苏采云平台</w:t>
      </w:r>
      <w:r>
        <w:rPr>
          <w:rFonts w:hint="eastAsia"/>
          <w:lang w:val="en-US"/>
        </w:rPr>
        <w:t xml:space="preserve">       </w:t>
      </w:r>
    </w:p>
    <w:p w14:paraId="67B1EEF8">
      <w:pPr>
        <w:pStyle w:val="8"/>
        <w:spacing w:before="91" w:line="312" w:lineRule="auto"/>
        <w:ind w:right="2383"/>
        <w:rPr>
          <w:rFonts w:hint="eastAsia"/>
          <w:b/>
        </w:rPr>
      </w:pPr>
      <w:r>
        <w:rPr>
          <w:rFonts w:hint="eastAsia"/>
          <w:b/>
          <w:lang w:val="en-US"/>
        </w:rPr>
        <w:t>五</w:t>
      </w:r>
      <w:r>
        <w:rPr>
          <w:b/>
        </w:rPr>
        <w:t>、公告期限：</w:t>
      </w:r>
    </w:p>
    <w:p w14:paraId="302985FD">
      <w:pPr>
        <w:pStyle w:val="8"/>
        <w:spacing w:before="3"/>
        <w:ind w:firstLine="480" w:firstLineChars="200"/>
        <w:rPr>
          <w:rFonts w:hint="eastAsia"/>
        </w:rPr>
      </w:pPr>
      <w:r>
        <w:t>自本公告发布之日起</w:t>
      </w:r>
      <w:r>
        <w:rPr>
          <w:rFonts w:hint="eastAsia"/>
          <w:lang w:val="en-US"/>
        </w:rPr>
        <w:t>3</w:t>
      </w:r>
      <w:r>
        <w:t>个工作日。</w:t>
      </w:r>
    </w:p>
    <w:p w14:paraId="440606AA">
      <w:pPr>
        <w:adjustRightInd w:val="0"/>
        <w:snapToGrid w:val="0"/>
        <w:spacing w:line="400" w:lineRule="exact"/>
        <w:rPr>
          <w:rFonts w:hint="eastAsia"/>
          <w:b/>
          <w:sz w:val="24"/>
          <w:lang w:val="en-US"/>
        </w:rPr>
      </w:pPr>
      <w:r>
        <w:rPr>
          <w:rFonts w:hint="eastAsia"/>
          <w:b/>
          <w:sz w:val="24"/>
          <w:lang w:val="en-US"/>
        </w:rPr>
        <w:t>六、其他补充事宜</w:t>
      </w:r>
    </w:p>
    <w:p w14:paraId="363A73BC">
      <w:pPr>
        <w:spacing w:line="440" w:lineRule="exact"/>
        <w:rPr>
          <w:rFonts w:hint="eastAsia"/>
          <w:sz w:val="24"/>
          <w:szCs w:val="28"/>
        </w:rPr>
      </w:pPr>
      <w:bookmarkStart w:id="5" w:name="OLE_LINK1"/>
      <w:r>
        <w:rPr>
          <w:rFonts w:hint="eastAsia"/>
          <w:sz w:val="24"/>
          <w:szCs w:val="28"/>
        </w:rPr>
        <w:t>（一）供应商注册</w:t>
      </w:r>
    </w:p>
    <w:p w14:paraId="7B76D42D">
      <w:pPr>
        <w:spacing w:line="440" w:lineRule="exact"/>
        <w:ind w:firstLine="480" w:firstLineChars="200"/>
        <w:rPr>
          <w:rFonts w:hint="eastAsia"/>
          <w:sz w:val="24"/>
          <w:szCs w:val="28"/>
        </w:rPr>
      </w:pPr>
      <w:r>
        <w:rPr>
          <w:rFonts w:hint="eastAsia"/>
          <w:sz w:val="24"/>
          <w:szCs w:val="28"/>
        </w:rPr>
        <w:t>1.请有意参加本项目采购活动的供应商按以下流程进行操作：</w:t>
      </w:r>
    </w:p>
    <w:p w14:paraId="18B6BD3C">
      <w:pPr>
        <w:spacing w:line="440" w:lineRule="exact"/>
        <w:ind w:firstLine="480" w:firstLineChars="200"/>
        <w:rPr>
          <w:rFonts w:hint="eastAsia"/>
          <w:sz w:val="24"/>
          <w:szCs w:val="28"/>
        </w:rPr>
      </w:pPr>
      <w:r>
        <w:rPr>
          <w:rFonts w:hint="eastAsia"/>
          <w:sz w:val="24"/>
          <w:szCs w:val="28"/>
        </w:rPr>
        <w:t>（1）访问“江苏省政府采购（苏采云）平台”（以下简称“苏采云”）进行账号注册，注册完成后需在系统中填写资质信息并提交审核。也可以直接通过http://jszfcg.jsczt.cn/进入注册界面。</w:t>
      </w:r>
    </w:p>
    <w:p w14:paraId="35865614">
      <w:pPr>
        <w:spacing w:line="440" w:lineRule="exact"/>
        <w:ind w:firstLine="480" w:firstLineChars="200"/>
        <w:rPr>
          <w:rFonts w:hint="eastAsia"/>
          <w:sz w:val="24"/>
          <w:szCs w:val="28"/>
        </w:rPr>
      </w:pPr>
      <w:r>
        <w:rPr>
          <w:rFonts w:hint="eastAsia"/>
          <w:sz w:val="24"/>
          <w:szCs w:val="28"/>
        </w:rPr>
        <w:t>（2）办理“意源”CA数字证书和“方正”电子签章（办理地址：无锡市滨湖区观山路199号12号楼二楼9号、10号窗口 咨询电话：0510-81827781），办理指南链接：http://jsxcmm.com/help/help.html。</w:t>
      </w:r>
    </w:p>
    <w:p w14:paraId="7DA10857">
      <w:pPr>
        <w:spacing w:line="440" w:lineRule="exact"/>
        <w:ind w:firstLine="480" w:firstLineChars="200"/>
        <w:rPr>
          <w:rFonts w:hint="eastAsia"/>
          <w:sz w:val="24"/>
          <w:szCs w:val="28"/>
        </w:rPr>
      </w:pPr>
      <w:r>
        <w:rPr>
          <w:rFonts w:hint="eastAsia"/>
          <w:sz w:val="24"/>
          <w:szCs w:val="28"/>
        </w:rPr>
        <w:t>（3）CA驱动下载：在“</w:t>
      </w:r>
      <w:bookmarkStart w:id="6" w:name="OLE_LINK2"/>
      <w:r>
        <w:rPr>
          <w:rFonts w:hint="eastAsia"/>
          <w:sz w:val="24"/>
          <w:szCs w:val="28"/>
        </w:rPr>
        <w:t>江苏省政府采购（苏采云）平台</w:t>
      </w:r>
      <w:bookmarkEnd w:id="6"/>
      <w:r>
        <w:rPr>
          <w:rFonts w:hint="eastAsia"/>
          <w:sz w:val="24"/>
          <w:szCs w:val="28"/>
        </w:rPr>
        <w:t>”账号登录页面，点击“驱动下载”链接中的“政务CA、方正签章控件驱动安装包及安装说明”可以直接下载驱动安装包，安装包中附有驱动安装手册。</w:t>
      </w:r>
    </w:p>
    <w:p w14:paraId="25C9F1F6">
      <w:pPr>
        <w:widowControl/>
        <w:shd w:val="clear" w:color="auto" w:fill="FFFFFF"/>
        <w:spacing w:line="400" w:lineRule="exact"/>
        <w:ind w:firstLine="480" w:firstLineChars="200"/>
        <w:rPr>
          <w:rFonts w:hint="eastAsia"/>
          <w:sz w:val="24"/>
        </w:rPr>
      </w:pPr>
      <w:r>
        <w:rPr>
          <w:sz w:val="24"/>
        </w:rPr>
        <w:t>技术服务电话：</w:t>
      </w:r>
      <w:r>
        <w:rPr>
          <w:rFonts w:hint="eastAsia"/>
          <w:bCs/>
          <w:sz w:val="24"/>
        </w:rPr>
        <w:t>025-83633744、025-83633743</w:t>
      </w:r>
      <w:r>
        <w:rPr>
          <w:sz w:val="24"/>
        </w:rPr>
        <w:t>（服务时间：工作日</w:t>
      </w:r>
      <w:r>
        <w:rPr>
          <w:rFonts w:hint="eastAsia"/>
          <w:sz w:val="24"/>
        </w:rPr>
        <w:t xml:space="preserve"> 9:00-11:30,13:00-17:00</w:t>
      </w:r>
      <w:r>
        <w:rPr>
          <w:sz w:val="24"/>
        </w:rPr>
        <w:t>）</w:t>
      </w:r>
    </w:p>
    <w:p w14:paraId="4F5423B0">
      <w:pPr>
        <w:spacing w:line="440" w:lineRule="exact"/>
        <w:ind w:firstLine="480" w:firstLineChars="200"/>
        <w:rPr>
          <w:rFonts w:hint="eastAsia"/>
          <w:sz w:val="24"/>
          <w:szCs w:val="28"/>
        </w:rPr>
      </w:pPr>
      <w:r>
        <w:rPr>
          <w:rFonts w:hint="eastAsia"/>
          <w:sz w:val="24"/>
          <w:szCs w:val="28"/>
        </w:rPr>
        <w:t>2.完成苏采云注册的供应商方可在苏采云中进行CA绑定。登录“江苏省政府采购（苏采云）平台”，插入CA后，点击【账号设置】——【绑定CA】。</w:t>
      </w:r>
    </w:p>
    <w:p w14:paraId="69E9EF0D">
      <w:pPr>
        <w:spacing w:line="440" w:lineRule="exact"/>
        <w:ind w:firstLine="480" w:firstLineChars="200"/>
        <w:rPr>
          <w:rFonts w:hint="eastAsia"/>
          <w:sz w:val="24"/>
          <w:szCs w:val="28"/>
        </w:rPr>
      </w:pPr>
      <w:r>
        <w:rPr>
          <w:rFonts w:hint="eastAsia"/>
          <w:sz w:val="24"/>
          <w:szCs w:val="28"/>
        </w:rPr>
        <w:t>3.供应商应按上述要求提供相关材料及注册登记信息，所提供的材料应均是真实的、准确的，若有违背，供应商自行承担由此而产生的一切后果。</w:t>
      </w:r>
    </w:p>
    <w:p w14:paraId="4E84B6F0">
      <w:pPr>
        <w:spacing w:line="440" w:lineRule="exact"/>
        <w:ind w:firstLine="480" w:firstLineChars="200"/>
        <w:rPr>
          <w:rFonts w:hint="eastAsia"/>
          <w:sz w:val="24"/>
          <w:szCs w:val="28"/>
        </w:rPr>
      </w:pPr>
      <w:r>
        <w:rPr>
          <w:rFonts w:hint="eastAsia"/>
          <w:sz w:val="24"/>
          <w:szCs w:val="28"/>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46B00A2">
      <w:pPr>
        <w:spacing w:line="440" w:lineRule="exact"/>
        <w:ind w:firstLine="480" w:firstLineChars="200"/>
        <w:rPr>
          <w:rFonts w:hint="eastAsia"/>
          <w:sz w:val="24"/>
          <w:szCs w:val="28"/>
        </w:rPr>
      </w:pPr>
      <w:r>
        <w:rPr>
          <w:rFonts w:hint="eastAsia"/>
          <w:sz w:val="24"/>
          <w:szCs w:val="28"/>
        </w:rPr>
        <w:t>技术服务电话：16651529117（服务时间：工作日 9:00-11:30,13:00-17:00）</w:t>
      </w:r>
    </w:p>
    <w:bookmarkEnd w:id="5"/>
    <w:p w14:paraId="280432D3">
      <w:pPr>
        <w:spacing w:line="440" w:lineRule="exact"/>
        <w:rPr>
          <w:rFonts w:hint="eastAsia"/>
          <w:sz w:val="24"/>
          <w:szCs w:val="28"/>
        </w:rPr>
      </w:pPr>
      <w:r>
        <w:rPr>
          <w:rFonts w:hint="eastAsia"/>
          <w:sz w:val="24"/>
          <w:szCs w:val="28"/>
        </w:rPr>
        <w:t>（二）获取</w:t>
      </w:r>
      <w:r>
        <w:rPr>
          <w:rFonts w:hint="eastAsia"/>
          <w:sz w:val="24"/>
          <w:szCs w:val="28"/>
          <w:lang w:val="en-US"/>
        </w:rPr>
        <w:t>采购</w:t>
      </w:r>
      <w:r>
        <w:rPr>
          <w:rFonts w:hint="eastAsia"/>
          <w:sz w:val="24"/>
          <w:szCs w:val="28"/>
        </w:rPr>
        <w:t>文件，完成项目参与</w:t>
      </w:r>
    </w:p>
    <w:p w14:paraId="441E98AD">
      <w:pPr>
        <w:spacing w:line="440" w:lineRule="exact"/>
        <w:ind w:firstLine="480" w:firstLineChars="200"/>
        <w:rPr>
          <w:rFonts w:hint="eastAsia"/>
          <w:sz w:val="24"/>
          <w:szCs w:val="28"/>
        </w:rPr>
      </w:pPr>
      <w:r>
        <w:rPr>
          <w:rFonts w:hint="eastAsia"/>
          <w:sz w:val="24"/>
          <w:szCs w:val="28"/>
        </w:rPr>
        <w:t>供应商可在项目</w:t>
      </w:r>
      <w:r>
        <w:rPr>
          <w:rFonts w:hint="eastAsia"/>
          <w:sz w:val="24"/>
          <w:szCs w:val="28"/>
          <w:lang w:val="en-US"/>
        </w:rPr>
        <w:t>采购</w:t>
      </w:r>
      <w:r>
        <w:rPr>
          <w:rFonts w:hint="eastAsia"/>
          <w:sz w:val="24"/>
          <w:szCs w:val="28"/>
        </w:rPr>
        <w:t>公告附件中查看</w:t>
      </w:r>
      <w:r>
        <w:rPr>
          <w:rFonts w:hint="eastAsia"/>
          <w:sz w:val="24"/>
          <w:szCs w:val="28"/>
          <w:lang w:val="en-US"/>
        </w:rPr>
        <w:t>采购</w:t>
      </w:r>
      <w:r>
        <w:rPr>
          <w:rFonts w:hint="eastAsia"/>
          <w:sz w:val="24"/>
          <w:szCs w:val="28"/>
        </w:rPr>
        <w:t>文件，如确定参加本次</w:t>
      </w:r>
      <w:r>
        <w:rPr>
          <w:rFonts w:hint="eastAsia"/>
          <w:sz w:val="24"/>
          <w:szCs w:val="28"/>
          <w:lang w:val="en-US"/>
        </w:rPr>
        <w:t>采购</w:t>
      </w:r>
      <w:r>
        <w:rPr>
          <w:rFonts w:hint="eastAsia"/>
          <w:sz w:val="24"/>
          <w:szCs w:val="28"/>
        </w:rPr>
        <w:t>活动，必须在</w:t>
      </w:r>
      <w:r>
        <w:rPr>
          <w:rFonts w:hint="eastAsia"/>
          <w:sz w:val="24"/>
          <w:szCs w:val="28"/>
          <w:lang w:val="en-US"/>
        </w:rPr>
        <w:t>采购</w:t>
      </w:r>
      <w:r>
        <w:rPr>
          <w:rFonts w:hint="eastAsia"/>
          <w:sz w:val="24"/>
          <w:szCs w:val="28"/>
        </w:rPr>
        <w:t>文件提供期限内从苏采云平台中免费下载文件（“项目参与”找到需要获取</w:t>
      </w:r>
      <w:r>
        <w:rPr>
          <w:rFonts w:hint="eastAsia"/>
          <w:sz w:val="24"/>
          <w:szCs w:val="28"/>
          <w:lang w:val="en-US"/>
        </w:rPr>
        <w:t>采购</w:t>
      </w:r>
      <w:r>
        <w:rPr>
          <w:rFonts w:hint="eastAsia"/>
          <w:sz w:val="24"/>
          <w:szCs w:val="28"/>
        </w:rPr>
        <w:t>文件的项目，点击“我要参与”——“参与投标”——“下载文件”），完成项目参与，将苏采云平台中下载的</w:t>
      </w:r>
      <w:r>
        <w:rPr>
          <w:rFonts w:hint="eastAsia"/>
          <w:sz w:val="24"/>
          <w:szCs w:val="28"/>
          <w:lang w:val="en-US"/>
        </w:rPr>
        <w:t>采购</w:t>
      </w:r>
      <w:r>
        <w:rPr>
          <w:rFonts w:hint="eastAsia"/>
          <w:sz w:val="24"/>
          <w:szCs w:val="28"/>
        </w:rPr>
        <w:t>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lang w:val="en-US"/>
        </w:rPr>
        <w:t>采购</w:t>
      </w:r>
      <w:r>
        <w:rPr>
          <w:rFonts w:hint="eastAsia"/>
          <w:sz w:val="24"/>
          <w:szCs w:val="28"/>
        </w:rPr>
        <w:t>文件各项内容做出实质性响应，否则其响应文件无效。</w:t>
      </w:r>
    </w:p>
    <w:p w14:paraId="64D3FE63">
      <w:pPr>
        <w:adjustRightInd w:val="0"/>
        <w:snapToGrid w:val="0"/>
        <w:spacing w:line="400" w:lineRule="exact"/>
        <w:rPr>
          <w:rFonts w:hint="eastAsia"/>
          <w:b/>
          <w:sz w:val="24"/>
        </w:rPr>
      </w:pPr>
      <w:r>
        <w:rPr>
          <w:rFonts w:hint="eastAsia"/>
          <w:b/>
          <w:sz w:val="24"/>
          <w:lang w:val="en-US"/>
        </w:rPr>
        <w:t>七</w:t>
      </w:r>
      <w:r>
        <w:rPr>
          <w:rFonts w:hint="eastAsia"/>
          <w:b/>
          <w:sz w:val="24"/>
        </w:rPr>
        <w:t>、凡对本次采购提出询问，请按</w:t>
      </w:r>
      <w:r>
        <w:rPr>
          <w:b/>
          <w:sz w:val="24"/>
        </w:rPr>
        <w:t>以下方式</w:t>
      </w:r>
      <w:r>
        <w:rPr>
          <w:rFonts w:hint="eastAsia"/>
          <w:b/>
          <w:sz w:val="24"/>
        </w:rPr>
        <w:t xml:space="preserve">联系。 </w:t>
      </w:r>
    </w:p>
    <w:p w14:paraId="33D2F821">
      <w:pPr>
        <w:widowControl/>
        <w:spacing w:line="440" w:lineRule="exact"/>
        <w:ind w:firstLine="480" w:firstLineChars="200"/>
        <w:rPr>
          <w:rFonts w:hint="eastAsia"/>
          <w:sz w:val="24"/>
          <w:szCs w:val="28"/>
        </w:rPr>
      </w:pPr>
      <w:r>
        <w:rPr>
          <w:rFonts w:hint="eastAsia"/>
          <w:sz w:val="24"/>
          <w:szCs w:val="28"/>
        </w:rPr>
        <w:t>1、采购人信息</w:t>
      </w:r>
    </w:p>
    <w:p w14:paraId="3F85CD80">
      <w:pPr>
        <w:spacing w:line="440" w:lineRule="exact"/>
        <w:ind w:firstLine="480" w:firstLineChars="200"/>
        <w:rPr>
          <w:rFonts w:hint="eastAsia"/>
          <w:sz w:val="24"/>
          <w:szCs w:val="28"/>
        </w:rPr>
      </w:pPr>
      <w:bookmarkStart w:id="7" w:name="_Toc28359009"/>
      <w:bookmarkStart w:id="8" w:name="_Toc28359086"/>
      <w:r>
        <w:rPr>
          <w:rFonts w:hint="eastAsia"/>
          <w:sz w:val="24"/>
          <w:szCs w:val="28"/>
        </w:rPr>
        <w:t>名　　称：江阴市中医院</w:t>
      </w:r>
    </w:p>
    <w:p w14:paraId="0B29743B">
      <w:pPr>
        <w:spacing w:line="440" w:lineRule="exact"/>
        <w:ind w:firstLine="480" w:firstLineChars="200"/>
        <w:rPr>
          <w:rFonts w:hint="eastAsia"/>
          <w:sz w:val="24"/>
          <w:szCs w:val="28"/>
        </w:rPr>
      </w:pPr>
      <w:r>
        <w:rPr>
          <w:rFonts w:hint="eastAsia"/>
          <w:sz w:val="24"/>
          <w:szCs w:val="28"/>
        </w:rPr>
        <w:t>统一信用代码：12320281466404082E</w:t>
      </w:r>
    </w:p>
    <w:p w14:paraId="505CAEE9">
      <w:pPr>
        <w:adjustRightInd w:val="0"/>
        <w:snapToGrid w:val="0"/>
        <w:spacing w:line="400" w:lineRule="exact"/>
        <w:ind w:firstLine="480" w:firstLineChars="200"/>
        <w:rPr>
          <w:rFonts w:hint="eastAsia"/>
          <w:sz w:val="24"/>
        </w:rPr>
      </w:pPr>
      <w:r>
        <w:rPr>
          <w:rFonts w:hint="eastAsia"/>
          <w:sz w:val="24"/>
        </w:rPr>
        <w:t xml:space="preserve">地　　址：江阴市工农路100号 </w:t>
      </w:r>
    </w:p>
    <w:p w14:paraId="0EAEF252">
      <w:pPr>
        <w:adjustRightInd w:val="0"/>
        <w:snapToGrid w:val="0"/>
        <w:spacing w:line="400" w:lineRule="exact"/>
        <w:ind w:firstLine="480" w:firstLineChars="200"/>
        <w:rPr>
          <w:rFonts w:hint="eastAsia"/>
          <w:sz w:val="24"/>
        </w:rPr>
      </w:pPr>
      <w:r>
        <w:rPr>
          <w:rFonts w:hint="eastAsia"/>
          <w:sz w:val="24"/>
        </w:rPr>
        <w:t>项目联系人：薛先生</w:t>
      </w:r>
    </w:p>
    <w:p w14:paraId="6892E6D0">
      <w:pPr>
        <w:adjustRightInd w:val="0"/>
        <w:snapToGrid w:val="0"/>
        <w:spacing w:line="400" w:lineRule="exact"/>
        <w:ind w:firstLine="480" w:firstLineChars="200"/>
        <w:rPr>
          <w:rFonts w:hint="eastAsia"/>
          <w:sz w:val="24"/>
          <w:lang w:val="en-US"/>
        </w:rPr>
      </w:pPr>
      <w:r>
        <w:rPr>
          <w:rFonts w:hint="eastAsia"/>
          <w:sz w:val="24"/>
        </w:rPr>
        <w:t>联系电话：</w:t>
      </w:r>
      <w:r>
        <w:rPr>
          <w:rFonts w:hint="eastAsia"/>
          <w:sz w:val="24"/>
          <w:lang w:val="en-US"/>
        </w:rPr>
        <w:t>0510-86703363</w:t>
      </w:r>
    </w:p>
    <w:p w14:paraId="66ADAE26">
      <w:pPr>
        <w:spacing w:line="440" w:lineRule="exact"/>
        <w:ind w:firstLine="480" w:firstLineChars="200"/>
        <w:rPr>
          <w:rFonts w:hint="eastAsia"/>
          <w:sz w:val="24"/>
          <w:szCs w:val="28"/>
        </w:rPr>
      </w:pPr>
      <w:r>
        <w:rPr>
          <w:rFonts w:hint="eastAsia"/>
          <w:sz w:val="24"/>
          <w:szCs w:val="28"/>
        </w:rPr>
        <w:t>2、采购代理机构信息</w:t>
      </w:r>
      <w:bookmarkEnd w:id="7"/>
      <w:bookmarkEnd w:id="8"/>
    </w:p>
    <w:p w14:paraId="2FFED9EC">
      <w:pPr>
        <w:spacing w:line="440" w:lineRule="exact"/>
        <w:ind w:firstLine="480" w:firstLineChars="200"/>
        <w:rPr>
          <w:rFonts w:hint="eastAsia"/>
          <w:sz w:val="24"/>
          <w:szCs w:val="28"/>
        </w:rPr>
      </w:pPr>
      <w:r>
        <w:rPr>
          <w:rFonts w:hint="eastAsia"/>
          <w:sz w:val="24"/>
          <w:szCs w:val="28"/>
        </w:rPr>
        <w:t>名　　称：江苏建亨工程管理咨询有限公司</w:t>
      </w:r>
    </w:p>
    <w:p w14:paraId="5EFAFEB6">
      <w:pPr>
        <w:spacing w:line="440" w:lineRule="exact"/>
        <w:ind w:firstLine="480" w:firstLineChars="200"/>
        <w:rPr>
          <w:rFonts w:hint="eastAsia"/>
          <w:sz w:val="24"/>
          <w:szCs w:val="28"/>
        </w:rPr>
      </w:pPr>
      <w:r>
        <w:rPr>
          <w:rFonts w:hint="eastAsia"/>
          <w:sz w:val="24"/>
          <w:szCs w:val="28"/>
        </w:rPr>
        <w:t>统一信用代码：91320206MA1YU6Q21H</w:t>
      </w:r>
    </w:p>
    <w:p w14:paraId="5E0A6CFF">
      <w:pPr>
        <w:spacing w:line="440" w:lineRule="exact"/>
        <w:ind w:firstLine="480" w:firstLineChars="200"/>
        <w:rPr>
          <w:rFonts w:hint="eastAsia"/>
          <w:sz w:val="24"/>
          <w:szCs w:val="28"/>
        </w:rPr>
      </w:pPr>
      <w:r>
        <w:rPr>
          <w:rFonts w:hint="eastAsia"/>
          <w:sz w:val="24"/>
          <w:szCs w:val="28"/>
        </w:rPr>
        <w:t>地　　址：江阴市延陵东路162号东恒嘉苑商务楼13楼1308室</w:t>
      </w:r>
    </w:p>
    <w:p w14:paraId="51046D85">
      <w:pPr>
        <w:adjustRightInd w:val="0"/>
        <w:snapToGrid w:val="0"/>
        <w:spacing w:line="400" w:lineRule="exact"/>
        <w:ind w:firstLine="480" w:firstLineChars="200"/>
        <w:rPr>
          <w:rFonts w:hint="eastAsia"/>
          <w:sz w:val="24"/>
        </w:rPr>
      </w:pPr>
      <w:r>
        <w:rPr>
          <w:rFonts w:hint="eastAsia"/>
          <w:sz w:val="24"/>
        </w:rPr>
        <w:t>项目联系人：</w:t>
      </w:r>
      <w:r>
        <w:rPr>
          <w:rFonts w:hint="eastAsia"/>
          <w:sz w:val="24"/>
          <w:szCs w:val="28"/>
        </w:rPr>
        <w:t>陈琼</w:t>
      </w:r>
    </w:p>
    <w:p w14:paraId="31EA5CF6">
      <w:pPr>
        <w:adjustRightInd w:val="0"/>
        <w:snapToGrid w:val="0"/>
        <w:spacing w:line="400" w:lineRule="exact"/>
        <w:ind w:firstLine="480" w:firstLineChars="200"/>
        <w:rPr>
          <w:rFonts w:hint="eastAsia"/>
          <w:sz w:val="24"/>
          <w:lang w:val="en-US"/>
        </w:rPr>
      </w:pPr>
      <w:r>
        <w:rPr>
          <w:rFonts w:hint="eastAsia"/>
          <w:sz w:val="24"/>
        </w:rPr>
        <w:t>联系电话：0510-86569539</w:t>
      </w:r>
    </w:p>
    <w:p w14:paraId="06FD1473">
      <w:pPr>
        <w:pStyle w:val="3"/>
        <w:rPr>
          <w:rFonts w:hint="eastAsia" w:ascii="宋体" w:hAnsi="宋体"/>
          <w:sz w:val="24"/>
        </w:rPr>
      </w:pPr>
    </w:p>
    <w:p w14:paraId="36063367">
      <w:pPr>
        <w:rPr>
          <w:rFonts w:hint="eastAsia"/>
          <w:sz w:val="24"/>
        </w:rPr>
      </w:pPr>
    </w:p>
    <w:p w14:paraId="26EED607">
      <w:pPr>
        <w:rPr>
          <w:rFonts w:hint="eastAsia"/>
          <w:sz w:val="24"/>
        </w:rPr>
      </w:pPr>
    </w:p>
    <w:p w14:paraId="33959BB1">
      <w:pPr>
        <w:autoSpaceDE/>
        <w:autoSpaceDN/>
        <w:adjustRightInd w:val="0"/>
        <w:snapToGrid w:val="0"/>
        <w:spacing w:line="400" w:lineRule="exact"/>
        <w:ind w:right="600"/>
        <w:jc w:val="right"/>
        <w:rPr>
          <w:rFonts w:hint="eastAsia" w:cs="Times New Roman"/>
          <w:kern w:val="2"/>
          <w:sz w:val="24"/>
          <w:szCs w:val="24"/>
          <w:lang w:val="en-US" w:bidi="ar-SA"/>
        </w:rPr>
      </w:pPr>
      <w:r>
        <w:rPr>
          <w:rFonts w:hint="eastAsia" w:cs="Times New Roman"/>
          <w:kern w:val="2"/>
          <w:sz w:val="24"/>
          <w:szCs w:val="24"/>
          <w:lang w:val="en-US" w:bidi="ar-SA"/>
        </w:rPr>
        <w:t>江苏建亨工程管理咨询有限公司</w:t>
      </w:r>
    </w:p>
    <w:p w14:paraId="0D82A447">
      <w:pPr>
        <w:autoSpaceDE/>
        <w:autoSpaceDN/>
        <w:adjustRightInd w:val="0"/>
        <w:snapToGrid w:val="0"/>
        <w:spacing w:line="400" w:lineRule="exact"/>
        <w:ind w:right="600"/>
        <w:jc w:val="center"/>
        <w:rPr>
          <w:rFonts w:hint="eastAsia"/>
        </w:rPr>
        <w:sectPr>
          <w:pgSz w:w="11910" w:h="16840"/>
          <w:pgMar w:top="1180" w:right="880" w:bottom="1180" w:left="1080" w:header="710" w:footer="992" w:gutter="0"/>
          <w:cols w:space="720" w:num="1"/>
        </w:sectPr>
      </w:pPr>
      <w:r>
        <w:rPr>
          <w:rFonts w:hint="eastAsia" w:cs="Times New Roman"/>
          <w:kern w:val="2"/>
          <w:sz w:val="24"/>
          <w:szCs w:val="24"/>
          <w:lang w:val="en-US" w:bidi="ar-SA"/>
        </w:rPr>
        <w:t xml:space="preserve">                                                           2025年12月24日</w:t>
      </w:r>
    </w:p>
    <w:p w14:paraId="67E4FC80">
      <w:pPr>
        <w:pStyle w:val="2"/>
        <w:tabs>
          <w:tab w:val="left" w:pos="1199"/>
        </w:tabs>
        <w:ind w:right="44"/>
        <w:rPr>
          <w:rFonts w:hint="eastAsia"/>
          <w:sz w:val="20"/>
        </w:rPr>
      </w:pPr>
      <w:r>
        <w:t>第二章</w:t>
      </w:r>
      <w:r>
        <w:tab/>
      </w:r>
      <w:r>
        <w:t>竞争性磋商须知前附表</w:t>
      </w:r>
    </w:p>
    <w:p w14:paraId="56B7A9FE">
      <w:pPr>
        <w:pStyle w:val="8"/>
        <w:spacing w:before="11"/>
        <w:rPr>
          <w:rFonts w:hint="eastAsia" w:ascii="黑体"/>
          <w:sz w:val="10"/>
        </w:rPr>
      </w:pPr>
    </w:p>
    <w:tbl>
      <w:tblPr>
        <w:tblStyle w:val="22"/>
        <w:tblW w:w="0" w:type="auto"/>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51"/>
        <w:gridCol w:w="8889"/>
      </w:tblGrid>
      <w:tr w14:paraId="0482A3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9" w:hRule="atLeast"/>
        </w:trPr>
        <w:tc>
          <w:tcPr>
            <w:tcW w:w="751" w:type="dxa"/>
            <w:tcBorders>
              <w:bottom w:val="single" w:color="000000" w:sz="6" w:space="0"/>
              <w:right w:val="single" w:color="000000" w:sz="6" w:space="0"/>
            </w:tcBorders>
          </w:tcPr>
          <w:p w14:paraId="5F0159E7">
            <w:pPr>
              <w:pStyle w:val="38"/>
              <w:spacing w:before="81" w:line="299" w:lineRule="exact"/>
              <w:ind w:left="114" w:right="94"/>
              <w:jc w:val="center"/>
              <w:rPr>
                <w:rFonts w:hint="eastAsia" w:ascii="黑体" w:eastAsia="黑体"/>
                <w:sz w:val="24"/>
              </w:rPr>
            </w:pPr>
            <w:r>
              <w:rPr>
                <w:rFonts w:hint="eastAsia" w:ascii="黑体" w:eastAsia="黑体"/>
                <w:sz w:val="24"/>
              </w:rPr>
              <w:t>序号</w:t>
            </w:r>
          </w:p>
        </w:tc>
        <w:tc>
          <w:tcPr>
            <w:tcW w:w="8889" w:type="dxa"/>
            <w:tcBorders>
              <w:left w:val="single" w:color="000000" w:sz="6" w:space="0"/>
              <w:bottom w:val="single" w:color="000000" w:sz="6" w:space="0"/>
            </w:tcBorders>
          </w:tcPr>
          <w:p w14:paraId="51E2CA95">
            <w:pPr>
              <w:pStyle w:val="38"/>
              <w:tabs>
                <w:tab w:val="left" w:pos="2200"/>
              </w:tabs>
              <w:spacing w:before="81" w:line="299" w:lineRule="exact"/>
              <w:ind w:left="39"/>
              <w:jc w:val="center"/>
              <w:rPr>
                <w:rFonts w:hint="eastAsia" w:ascii="黑体" w:eastAsia="黑体"/>
                <w:sz w:val="24"/>
              </w:rPr>
            </w:pPr>
            <w:r>
              <w:rPr>
                <w:rFonts w:hint="eastAsia" w:ascii="黑体" w:eastAsia="黑体"/>
                <w:sz w:val="24"/>
              </w:rPr>
              <w:t>内</w:t>
            </w:r>
            <w:r>
              <w:rPr>
                <w:rFonts w:hint="eastAsia" w:ascii="黑体" w:eastAsia="黑体"/>
                <w:sz w:val="24"/>
              </w:rPr>
              <w:tab/>
            </w:r>
            <w:r>
              <w:rPr>
                <w:rFonts w:hint="eastAsia" w:ascii="黑体" w:eastAsia="黑体"/>
                <w:sz w:val="24"/>
              </w:rPr>
              <w:t>容</w:t>
            </w:r>
          </w:p>
        </w:tc>
      </w:tr>
      <w:tr w14:paraId="536235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45" w:hRule="atLeast"/>
        </w:trPr>
        <w:tc>
          <w:tcPr>
            <w:tcW w:w="751" w:type="dxa"/>
            <w:tcBorders>
              <w:top w:val="single" w:color="000000" w:sz="6" w:space="0"/>
              <w:bottom w:val="single" w:color="000000" w:sz="6" w:space="0"/>
              <w:right w:val="single" w:color="000000" w:sz="6" w:space="0"/>
            </w:tcBorders>
          </w:tcPr>
          <w:p w14:paraId="22D68C5E">
            <w:pPr>
              <w:pStyle w:val="38"/>
              <w:rPr>
                <w:rFonts w:hint="eastAsia" w:ascii="黑体"/>
                <w:sz w:val="24"/>
              </w:rPr>
            </w:pPr>
          </w:p>
          <w:p w14:paraId="1BD3B583">
            <w:pPr>
              <w:pStyle w:val="38"/>
              <w:spacing w:before="12"/>
              <w:rPr>
                <w:rFonts w:hint="eastAsia" w:ascii="黑体"/>
                <w:sz w:val="28"/>
              </w:rPr>
            </w:pPr>
          </w:p>
          <w:p w14:paraId="23E72162">
            <w:pPr>
              <w:pStyle w:val="38"/>
              <w:ind w:left="20"/>
              <w:jc w:val="center"/>
              <w:rPr>
                <w:rFonts w:hint="eastAsia"/>
                <w:sz w:val="24"/>
              </w:rPr>
            </w:pPr>
            <w:r>
              <w:rPr>
                <w:sz w:val="24"/>
              </w:rPr>
              <w:t>1</w:t>
            </w:r>
          </w:p>
        </w:tc>
        <w:tc>
          <w:tcPr>
            <w:tcW w:w="8889" w:type="dxa"/>
            <w:tcBorders>
              <w:top w:val="single" w:color="000000" w:sz="6" w:space="0"/>
              <w:left w:val="single" w:color="000000" w:sz="6" w:space="0"/>
              <w:bottom w:val="single" w:color="000000" w:sz="6" w:space="0"/>
            </w:tcBorders>
            <w:vAlign w:val="center"/>
          </w:tcPr>
          <w:p w14:paraId="74F86851">
            <w:pPr>
              <w:pStyle w:val="38"/>
              <w:tabs>
                <w:tab w:val="left" w:pos="5336"/>
              </w:tabs>
              <w:spacing w:before="79"/>
              <w:ind w:left="115"/>
              <w:rPr>
                <w:rFonts w:hint="eastAsia"/>
                <w:sz w:val="24"/>
              </w:rPr>
            </w:pPr>
            <w:r>
              <w:rPr>
                <w:sz w:val="24"/>
              </w:rPr>
              <w:t>项目名称：</w:t>
            </w:r>
            <w:r>
              <w:rPr>
                <w:rFonts w:hint="eastAsia"/>
                <w:sz w:val="24"/>
              </w:rPr>
              <w:t>江阴市中医院远程心电服务</w:t>
            </w:r>
          </w:p>
          <w:p w14:paraId="78C6E2B5">
            <w:pPr>
              <w:pStyle w:val="38"/>
              <w:tabs>
                <w:tab w:val="left" w:pos="5336"/>
              </w:tabs>
              <w:spacing w:before="79"/>
              <w:ind w:left="115"/>
              <w:rPr>
                <w:rFonts w:hint="eastAsia" w:eastAsia="宋体"/>
                <w:sz w:val="24"/>
                <w:lang w:eastAsia="zh-CN"/>
              </w:rPr>
            </w:pPr>
            <w:r>
              <w:rPr>
                <w:sz w:val="24"/>
              </w:rPr>
              <w:t>项目编号：</w:t>
            </w:r>
            <w:r>
              <w:rPr>
                <w:rFonts w:hint="eastAsia"/>
                <w:sz w:val="24"/>
                <w:lang w:eastAsia="zh-CN"/>
              </w:rPr>
              <w:t>JSZC-320281-JYJH-C2025-0007</w:t>
            </w:r>
          </w:p>
          <w:p w14:paraId="00F4408E">
            <w:pPr>
              <w:pStyle w:val="38"/>
              <w:tabs>
                <w:tab w:val="left" w:pos="5336"/>
              </w:tabs>
              <w:spacing w:before="79"/>
              <w:ind w:left="115"/>
              <w:rPr>
                <w:rFonts w:hint="eastAsia"/>
                <w:sz w:val="24"/>
              </w:rPr>
            </w:pPr>
            <w:r>
              <w:rPr>
                <w:sz w:val="24"/>
              </w:rPr>
              <w:t>采 购 人：</w:t>
            </w:r>
            <w:r>
              <w:rPr>
                <w:rFonts w:hint="eastAsia"/>
                <w:sz w:val="24"/>
              </w:rPr>
              <w:t>江阴市中医院</w:t>
            </w:r>
          </w:p>
          <w:p w14:paraId="355D325F">
            <w:pPr>
              <w:pStyle w:val="38"/>
              <w:tabs>
                <w:tab w:val="left" w:pos="5336"/>
              </w:tabs>
              <w:spacing w:before="79"/>
              <w:ind w:left="115"/>
              <w:rPr>
                <w:rFonts w:hint="eastAsia"/>
                <w:sz w:val="24"/>
              </w:rPr>
            </w:pPr>
            <w:r>
              <w:rPr>
                <w:sz w:val="24"/>
              </w:rPr>
              <w:t>采购方式：竞争性磋商</w:t>
            </w:r>
          </w:p>
        </w:tc>
      </w:tr>
      <w:tr w14:paraId="06EB062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6" w:hRule="atLeast"/>
        </w:trPr>
        <w:tc>
          <w:tcPr>
            <w:tcW w:w="751" w:type="dxa"/>
            <w:tcBorders>
              <w:top w:val="single" w:color="000000" w:sz="6" w:space="0"/>
              <w:bottom w:val="single" w:color="000000" w:sz="6" w:space="0"/>
              <w:right w:val="single" w:color="000000" w:sz="6" w:space="0"/>
            </w:tcBorders>
          </w:tcPr>
          <w:p w14:paraId="79AACC9E">
            <w:pPr>
              <w:pStyle w:val="38"/>
              <w:spacing w:before="12"/>
              <w:rPr>
                <w:rFonts w:hint="eastAsia" w:ascii="黑体"/>
                <w:sz w:val="21"/>
              </w:rPr>
            </w:pPr>
          </w:p>
          <w:p w14:paraId="2878C794">
            <w:pPr>
              <w:pStyle w:val="38"/>
              <w:ind w:left="20"/>
              <w:jc w:val="center"/>
              <w:rPr>
                <w:rFonts w:hint="eastAsia"/>
                <w:sz w:val="24"/>
              </w:rPr>
            </w:pPr>
            <w:r>
              <w:rPr>
                <w:sz w:val="24"/>
              </w:rPr>
              <w:t>2</w:t>
            </w:r>
          </w:p>
        </w:tc>
        <w:tc>
          <w:tcPr>
            <w:tcW w:w="8889" w:type="dxa"/>
            <w:tcBorders>
              <w:top w:val="single" w:color="000000" w:sz="6" w:space="0"/>
              <w:left w:val="single" w:color="000000" w:sz="6" w:space="0"/>
              <w:bottom w:val="single" w:color="000000" w:sz="6" w:space="0"/>
            </w:tcBorders>
            <w:vAlign w:val="center"/>
          </w:tcPr>
          <w:p w14:paraId="3C8D4E1C">
            <w:pPr>
              <w:pStyle w:val="38"/>
              <w:tabs>
                <w:tab w:val="left" w:pos="5336"/>
              </w:tabs>
              <w:spacing w:before="79"/>
              <w:ind w:left="115"/>
              <w:rPr>
                <w:rFonts w:hint="eastAsia"/>
                <w:sz w:val="24"/>
              </w:rPr>
            </w:pPr>
            <w:r>
              <w:rPr>
                <w:rFonts w:hint="eastAsia"/>
                <w:sz w:val="24"/>
              </w:rPr>
              <w:t xml:space="preserve">采购代理机构：江苏建亨工程管理咨询有限公司 </w:t>
            </w:r>
          </w:p>
          <w:p w14:paraId="13FA5DBE">
            <w:pPr>
              <w:pStyle w:val="38"/>
              <w:tabs>
                <w:tab w:val="left" w:pos="5336"/>
              </w:tabs>
              <w:spacing w:before="79"/>
              <w:ind w:left="115"/>
              <w:rPr>
                <w:rFonts w:hint="eastAsia"/>
                <w:sz w:val="24"/>
              </w:rPr>
            </w:pPr>
            <w:r>
              <w:rPr>
                <w:rFonts w:hint="eastAsia"/>
                <w:sz w:val="24"/>
              </w:rPr>
              <w:t>地址：江阴市延陵东路162号东恒嘉苑商务楼13楼1308室</w:t>
            </w:r>
          </w:p>
        </w:tc>
      </w:tr>
      <w:tr w14:paraId="3D3D94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trPr>
        <w:tc>
          <w:tcPr>
            <w:tcW w:w="751" w:type="dxa"/>
            <w:tcBorders>
              <w:top w:val="single" w:color="000000" w:sz="6" w:space="0"/>
              <w:bottom w:val="single" w:color="000000" w:sz="6" w:space="0"/>
              <w:right w:val="single" w:color="000000" w:sz="6" w:space="0"/>
            </w:tcBorders>
          </w:tcPr>
          <w:p w14:paraId="01572477">
            <w:pPr>
              <w:pStyle w:val="38"/>
              <w:spacing w:before="107"/>
              <w:ind w:left="20"/>
              <w:jc w:val="center"/>
              <w:rPr>
                <w:rFonts w:hint="eastAsia"/>
                <w:sz w:val="24"/>
              </w:rPr>
            </w:pPr>
            <w:r>
              <w:rPr>
                <w:sz w:val="24"/>
              </w:rPr>
              <w:t>3</w:t>
            </w:r>
          </w:p>
        </w:tc>
        <w:tc>
          <w:tcPr>
            <w:tcW w:w="8889" w:type="dxa"/>
            <w:tcBorders>
              <w:top w:val="single" w:color="000000" w:sz="6" w:space="0"/>
              <w:left w:val="single" w:color="000000" w:sz="6" w:space="0"/>
              <w:bottom w:val="single" w:color="000000" w:sz="6" w:space="0"/>
            </w:tcBorders>
            <w:vAlign w:val="center"/>
          </w:tcPr>
          <w:p w14:paraId="071EA21B">
            <w:pPr>
              <w:pStyle w:val="38"/>
              <w:spacing w:before="79"/>
              <w:ind w:left="115"/>
              <w:rPr>
                <w:rFonts w:hint="eastAsia" w:ascii="黑体" w:eastAsia="黑体"/>
                <w:sz w:val="24"/>
              </w:rPr>
            </w:pPr>
            <w:r>
              <w:rPr>
                <w:sz w:val="24"/>
              </w:rPr>
              <w:t>磋商保证金：</w:t>
            </w:r>
            <w:r>
              <w:rPr>
                <w:rFonts w:hint="eastAsia" w:ascii="黑体" w:eastAsia="黑体"/>
                <w:sz w:val="24"/>
              </w:rPr>
              <w:t>本项目免收磋商保证金</w:t>
            </w:r>
          </w:p>
        </w:tc>
      </w:tr>
      <w:tr w14:paraId="26F5923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751" w:type="dxa"/>
            <w:tcBorders>
              <w:top w:val="single" w:color="000000" w:sz="6" w:space="0"/>
              <w:bottom w:val="single" w:color="000000" w:sz="6" w:space="0"/>
              <w:right w:val="single" w:color="000000" w:sz="6" w:space="0"/>
            </w:tcBorders>
          </w:tcPr>
          <w:p w14:paraId="7E680B9D">
            <w:pPr>
              <w:pStyle w:val="38"/>
              <w:spacing w:before="119"/>
              <w:ind w:left="20"/>
              <w:jc w:val="center"/>
              <w:rPr>
                <w:rFonts w:hint="eastAsia"/>
                <w:sz w:val="24"/>
              </w:rPr>
            </w:pPr>
            <w:r>
              <w:rPr>
                <w:sz w:val="24"/>
              </w:rPr>
              <w:t>4</w:t>
            </w:r>
          </w:p>
        </w:tc>
        <w:tc>
          <w:tcPr>
            <w:tcW w:w="8889" w:type="dxa"/>
            <w:tcBorders>
              <w:top w:val="single" w:color="000000" w:sz="6" w:space="0"/>
              <w:left w:val="single" w:color="000000" w:sz="6" w:space="0"/>
              <w:bottom w:val="single" w:color="000000" w:sz="6" w:space="0"/>
            </w:tcBorders>
            <w:vAlign w:val="center"/>
          </w:tcPr>
          <w:p w14:paraId="78927DEB">
            <w:pPr>
              <w:pStyle w:val="38"/>
              <w:spacing w:before="119"/>
              <w:ind w:left="115"/>
              <w:rPr>
                <w:rFonts w:hint="eastAsia"/>
                <w:sz w:val="24"/>
              </w:rPr>
            </w:pPr>
            <w:r>
              <w:rPr>
                <w:sz w:val="24"/>
              </w:rPr>
              <w:t>磋商响应文件有效期：评审后 60 天</w:t>
            </w:r>
          </w:p>
        </w:tc>
      </w:tr>
      <w:tr w14:paraId="7102551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0" w:hRule="atLeast"/>
        </w:trPr>
        <w:tc>
          <w:tcPr>
            <w:tcW w:w="751" w:type="dxa"/>
            <w:tcBorders>
              <w:top w:val="single" w:color="000000" w:sz="6" w:space="0"/>
              <w:bottom w:val="single" w:color="000000" w:sz="6" w:space="0"/>
              <w:right w:val="single" w:color="000000" w:sz="6" w:space="0"/>
            </w:tcBorders>
          </w:tcPr>
          <w:p w14:paraId="35F611FB">
            <w:pPr>
              <w:pStyle w:val="38"/>
              <w:spacing w:before="9"/>
              <w:rPr>
                <w:rFonts w:hint="eastAsia" w:ascii="黑体"/>
                <w:sz w:val="21"/>
              </w:rPr>
            </w:pPr>
          </w:p>
          <w:p w14:paraId="3C1C9C28">
            <w:pPr>
              <w:pStyle w:val="38"/>
              <w:ind w:left="20"/>
              <w:jc w:val="center"/>
              <w:rPr>
                <w:rFonts w:hint="eastAsia"/>
                <w:sz w:val="24"/>
              </w:rPr>
            </w:pPr>
            <w:r>
              <w:rPr>
                <w:rFonts w:hint="eastAsia"/>
                <w:sz w:val="24"/>
                <w:lang w:val="en-US"/>
              </w:rPr>
              <w:t>5</w:t>
            </w:r>
          </w:p>
        </w:tc>
        <w:tc>
          <w:tcPr>
            <w:tcW w:w="8889" w:type="dxa"/>
            <w:tcBorders>
              <w:top w:val="single" w:color="000000" w:sz="6" w:space="0"/>
              <w:left w:val="single" w:color="000000" w:sz="6" w:space="0"/>
              <w:bottom w:val="single" w:color="000000" w:sz="6" w:space="0"/>
            </w:tcBorders>
            <w:vAlign w:val="center"/>
          </w:tcPr>
          <w:p w14:paraId="309F796F">
            <w:pPr>
              <w:pStyle w:val="38"/>
              <w:spacing w:before="93" w:line="299" w:lineRule="exact"/>
              <w:ind w:left="115"/>
              <w:rPr>
                <w:rFonts w:hint="eastAsia"/>
                <w:sz w:val="24"/>
              </w:rPr>
            </w:pPr>
            <w:r>
              <w:rPr>
                <w:rFonts w:hint="eastAsia"/>
                <w:b/>
                <w:bCs/>
                <w:sz w:val="24"/>
              </w:rPr>
              <w:t>供应商通过苏采云平台提交数据电文形式的响应文件，通过苏采云平台进入“开标大厅”开启（解密）响应文件。推荐使用谷歌浏览器，参与苏采云平台不见面开标</w:t>
            </w:r>
            <w:r>
              <w:rPr>
                <w:sz w:val="24"/>
              </w:rPr>
              <w:t>。</w:t>
            </w:r>
          </w:p>
        </w:tc>
      </w:tr>
      <w:tr w14:paraId="41C5920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61" w:hRule="atLeast"/>
        </w:trPr>
        <w:tc>
          <w:tcPr>
            <w:tcW w:w="751" w:type="dxa"/>
            <w:tcBorders>
              <w:top w:val="single" w:color="000000" w:sz="6" w:space="0"/>
              <w:bottom w:val="single" w:color="000000" w:sz="6" w:space="0"/>
              <w:right w:val="single" w:color="000000" w:sz="6" w:space="0"/>
            </w:tcBorders>
            <w:vAlign w:val="center"/>
          </w:tcPr>
          <w:p w14:paraId="01863A6E">
            <w:pPr>
              <w:pStyle w:val="38"/>
              <w:ind w:left="20"/>
              <w:jc w:val="center"/>
              <w:rPr>
                <w:rFonts w:hint="eastAsia"/>
                <w:sz w:val="24"/>
              </w:rPr>
            </w:pPr>
            <w:r>
              <w:rPr>
                <w:rFonts w:hint="eastAsia"/>
                <w:sz w:val="24"/>
                <w:lang w:val="en-US"/>
              </w:rPr>
              <w:t>6</w:t>
            </w:r>
          </w:p>
        </w:tc>
        <w:tc>
          <w:tcPr>
            <w:tcW w:w="8889" w:type="dxa"/>
            <w:tcBorders>
              <w:top w:val="single" w:color="000000" w:sz="6" w:space="0"/>
              <w:left w:val="single" w:color="000000" w:sz="6" w:space="0"/>
              <w:bottom w:val="single" w:color="000000" w:sz="6" w:space="0"/>
            </w:tcBorders>
            <w:vAlign w:val="center"/>
          </w:tcPr>
          <w:p w14:paraId="157C4BEE">
            <w:pPr>
              <w:pStyle w:val="38"/>
              <w:tabs>
                <w:tab w:val="left" w:pos="5336"/>
              </w:tabs>
              <w:spacing w:before="79"/>
              <w:ind w:left="115"/>
              <w:rPr>
                <w:rFonts w:hint="eastAsia"/>
                <w:sz w:val="24"/>
              </w:rPr>
            </w:pPr>
            <w:r>
              <w:rPr>
                <w:rFonts w:hint="eastAsia"/>
                <w:sz w:val="24"/>
              </w:rPr>
              <w:t>磋商响应文件接收截止时间：202</w:t>
            </w:r>
            <w:r>
              <w:rPr>
                <w:rFonts w:hint="eastAsia"/>
                <w:sz w:val="24"/>
                <w:lang w:val="en-US"/>
              </w:rPr>
              <w:t>6</w:t>
            </w:r>
            <w:r>
              <w:rPr>
                <w:rFonts w:hint="eastAsia"/>
                <w:sz w:val="24"/>
              </w:rPr>
              <w:t>年</w:t>
            </w:r>
            <w:r>
              <w:rPr>
                <w:rFonts w:hint="eastAsia"/>
                <w:sz w:val="24"/>
                <w:lang w:val="en-US"/>
              </w:rPr>
              <w:t>1</w:t>
            </w:r>
            <w:r>
              <w:rPr>
                <w:rFonts w:hint="eastAsia"/>
                <w:sz w:val="24"/>
              </w:rPr>
              <w:t>月</w:t>
            </w:r>
            <w:r>
              <w:rPr>
                <w:rFonts w:hint="eastAsia"/>
                <w:sz w:val="24"/>
                <w:lang w:val="en-US"/>
              </w:rPr>
              <w:t>6</w:t>
            </w:r>
            <w:r>
              <w:rPr>
                <w:rFonts w:hint="eastAsia"/>
                <w:sz w:val="24"/>
              </w:rPr>
              <w:t>日  上午09:</w:t>
            </w:r>
            <w:r>
              <w:rPr>
                <w:rFonts w:hint="eastAsia"/>
                <w:sz w:val="24"/>
                <w:lang w:val="en-US"/>
              </w:rPr>
              <w:t>0</w:t>
            </w:r>
            <w:r>
              <w:rPr>
                <w:rFonts w:hint="eastAsia"/>
                <w:sz w:val="24"/>
              </w:rPr>
              <w:t>0止</w:t>
            </w:r>
          </w:p>
          <w:p w14:paraId="5C79A541">
            <w:pPr>
              <w:pStyle w:val="38"/>
              <w:tabs>
                <w:tab w:val="left" w:pos="5336"/>
              </w:tabs>
              <w:spacing w:before="79"/>
              <w:ind w:left="115"/>
              <w:rPr>
                <w:rFonts w:hint="eastAsia"/>
                <w:sz w:val="24"/>
              </w:rPr>
            </w:pPr>
            <w:r>
              <w:rPr>
                <w:rFonts w:hint="eastAsia"/>
                <w:sz w:val="24"/>
              </w:rPr>
              <w:t>截止期后的磋商响应文件，恕不接受</w:t>
            </w:r>
          </w:p>
        </w:tc>
      </w:tr>
      <w:tr w14:paraId="74E4AC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0" w:hRule="atLeast"/>
        </w:trPr>
        <w:tc>
          <w:tcPr>
            <w:tcW w:w="751" w:type="dxa"/>
            <w:tcBorders>
              <w:top w:val="single" w:color="000000" w:sz="6" w:space="0"/>
              <w:bottom w:val="single" w:color="000000" w:sz="6" w:space="0"/>
              <w:right w:val="single" w:color="000000" w:sz="6" w:space="0"/>
            </w:tcBorders>
            <w:vAlign w:val="center"/>
          </w:tcPr>
          <w:p w14:paraId="537F1B5C">
            <w:pPr>
              <w:pStyle w:val="38"/>
              <w:spacing w:before="79" w:line="301" w:lineRule="exact"/>
              <w:ind w:left="20"/>
              <w:jc w:val="center"/>
              <w:rPr>
                <w:rFonts w:hint="eastAsia"/>
                <w:sz w:val="24"/>
                <w:lang w:val="en-US"/>
              </w:rPr>
            </w:pPr>
            <w:r>
              <w:rPr>
                <w:rFonts w:hint="eastAsia"/>
                <w:sz w:val="24"/>
                <w:lang w:val="en-US"/>
              </w:rPr>
              <w:t>7</w:t>
            </w:r>
          </w:p>
        </w:tc>
        <w:tc>
          <w:tcPr>
            <w:tcW w:w="8889" w:type="dxa"/>
            <w:tcBorders>
              <w:top w:val="single" w:color="000000" w:sz="6" w:space="0"/>
              <w:left w:val="single" w:color="000000" w:sz="6" w:space="0"/>
              <w:bottom w:val="single" w:color="000000" w:sz="6" w:space="0"/>
            </w:tcBorders>
            <w:vAlign w:val="center"/>
          </w:tcPr>
          <w:p w14:paraId="4E4980F2">
            <w:pPr>
              <w:pStyle w:val="38"/>
              <w:spacing w:before="79" w:line="301" w:lineRule="exact"/>
              <w:ind w:left="115"/>
              <w:rPr>
                <w:rFonts w:hint="eastAsia"/>
                <w:sz w:val="24"/>
              </w:rPr>
            </w:pPr>
            <w:r>
              <w:rPr>
                <w:rFonts w:hint="eastAsia"/>
                <w:sz w:val="24"/>
              </w:rPr>
              <w:t>磋商时间：</w:t>
            </w:r>
            <w:r>
              <w:rPr>
                <w:rFonts w:hint="eastAsia" w:asciiTheme="minorEastAsia" w:hAnsiTheme="minorEastAsia" w:eastAsiaTheme="minorEastAsia"/>
                <w:sz w:val="24"/>
                <w:szCs w:val="28"/>
              </w:rPr>
              <w:t>202</w:t>
            </w:r>
            <w:r>
              <w:rPr>
                <w:rFonts w:hint="eastAsia" w:asciiTheme="minorEastAsia" w:hAnsiTheme="minorEastAsia" w:eastAsiaTheme="minorEastAsia"/>
                <w:sz w:val="24"/>
                <w:szCs w:val="28"/>
                <w:lang w:val="en-US"/>
              </w:rPr>
              <w:t>6</w:t>
            </w:r>
            <w:r>
              <w:rPr>
                <w:rFonts w:hint="eastAsia" w:asciiTheme="minorEastAsia" w:hAnsiTheme="minorEastAsia" w:eastAsiaTheme="minorEastAsia"/>
                <w:sz w:val="24"/>
                <w:szCs w:val="28"/>
              </w:rPr>
              <w:t>年</w:t>
            </w:r>
            <w:r>
              <w:rPr>
                <w:rFonts w:hint="eastAsia" w:asciiTheme="minorEastAsia" w:hAnsiTheme="minorEastAsia" w:eastAsiaTheme="minorEastAsia"/>
                <w:sz w:val="24"/>
                <w:szCs w:val="28"/>
                <w:lang w:val="en-US"/>
              </w:rPr>
              <w:t>1</w:t>
            </w:r>
            <w:r>
              <w:rPr>
                <w:rFonts w:hint="eastAsia" w:asciiTheme="minorEastAsia" w:hAnsiTheme="minorEastAsia" w:eastAsiaTheme="minorEastAsia"/>
                <w:sz w:val="24"/>
                <w:szCs w:val="28"/>
              </w:rPr>
              <w:t>月</w:t>
            </w:r>
            <w:r>
              <w:rPr>
                <w:rFonts w:hint="eastAsia" w:asciiTheme="minorEastAsia" w:hAnsiTheme="minorEastAsia" w:eastAsiaTheme="minorEastAsia"/>
                <w:sz w:val="24"/>
                <w:szCs w:val="28"/>
                <w:lang w:val="en-US"/>
              </w:rPr>
              <w:t>6</w:t>
            </w:r>
            <w:r>
              <w:rPr>
                <w:rFonts w:hint="eastAsia" w:asciiTheme="minorEastAsia" w:hAnsiTheme="minorEastAsia" w:eastAsiaTheme="minorEastAsia"/>
                <w:sz w:val="24"/>
                <w:szCs w:val="28"/>
              </w:rPr>
              <w:t>日  上午09:</w:t>
            </w:r>
            <w:r>
              <w:rPr>
                <w:rFonts w:hint="eastAsia" w:asciiTheme="minorEastAsia" w:hAnsiTheme="minorEastAsia" w:eastAsiaTheme="minorEastAsia"/>
                <w:sz w:val="24"/>
                <w:szCs w:val="28"/>
                <w:lang w:val="en-US"/>
              </w:rPr>
              <w:t>0</w:t>
            </w:r>
            <w:r>
              <w:rPr>
                <w:rFonts w:hint="eastAsia" w:asciiTheme="minorEastAsia" w:hAnsiTheme="minorEastAsia" w:eastAsiaTheme="minorEastAsia"/>
                <w:sz w:val="24"/>
                <w:szCs w:val="28"/>
              </w:rPr>
              <w:t>0</w:t>
            </w:r>
            <w:r>
              <w:rPr>
                <w:rFonts w:hint="eastAsia"/>
                <w:sz w:val="24"/>
              </w:rPr>
              <w:t>起</w:t>
            </w:r>
          </w:p>
        </w:tc>
      </w:tr>
      <w:tr w14:paraId="5C4B509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5" w:hRule="atLeast"/>
        </w:trPr>
        <w:tc>
          <w:tcPr>
            <w:tcW w:w="751" w:type="dxa"/>
            <w:tcBorders>
              <w:top w:val="single" w:color="000000" w:sz="6" w:space="0"/>
              <w:bottom w:val="single" w:color="000000" w:sz="6" w:space="0"/>
              <w:right w:val="single" w:color="000000" w:sz="6" w:space="0"/>
            </w:tcBorders>
          </w:tcPr>
          <w:p w14:paraId="03C0CD0E">
            <w:pPr>
              <w:pStyle w:val="38"/>
              <w:spacing w:before="79" w:line="301" w:lineRule="exact"/>
              <w:ind w:left="20"/>
              <w:jc w:val="center"/>
              <w:rPr>
                <w:rFonts w:hint="eastAsia"/>
                <w:sz w:val="24"/>
              </w:rPr>
            </w:pPr>
            <w:r>
              <w:rPr>
                <w:rFonts w:hint="eastAsia"/>
                <w:sz w:val="24"/>
                <w:lang w:val="en-US"/>
              </w:rPr>
              <w:t>8</w:t>
            </w:r>
          </w:p>
        </w:tc>
        <w:tc>
          <w:tcPr>
            <w:tcW w:w="8889" w:type="dxa"/>
            <w:tcBorders>
              <w:top w:val="single" w:color="000000" w:sz="6" w:space="0"/>
              <w:left w:val="single" w:color="000000" w:sz="6" w:space="0"/>
              <w:bottom w:val="single" w:color="000000" w:sz="6" w:space="0"/>
            </w:tcBorders>
            <w:vAlign w:val="center"/>
          </w:tcPr>
          <w:p w14:paraId="168736BB">
            <w:pPr>
              <w:pStyle w:val="38"/>
              <w:spacing w:before="79" w:line="301" w:lineRule="exact"/>
              <w:ind w:left="115"/>
              <w:rPr>
                <w:rFonts w:hint="eastAsia"/>
                <w:sz w:val="24"/>
              </w:rPr>
            </w:pPr>
            <w:r>
              <w:rPr>
                <w:sz w:val="24"/>
              </w:rPr>
              <w:t>确定成交单位时间：评审结束后</w:t>
            </w:r>
          </w:p>
        </w:tc>
      </w:tr>
      <w:tr w14:paraId="5E2283F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67" w:hRule="atLeast"/>
        </w:trPr>
        <w:tc>
          <w:tcPr>
            <w:tcW w:w="751" w:type="dxa"/>
            <w:tcBorders>
              <w:top w:val="single" w:color="000000" w:sz="6" w:space="0"/>
              <w:right w:val="single" w:color="000000" w:sz="6" w:space="0"/>
            </w:tcBorders>
            <w:vAlign w:val="center"/>
          </w:tcPr>
          <w:p w14:paraId="505F9496">
            <w:pPr>
              <w:pStyle w:val="38"/>
              <w:ind w:left="20"/>
              <w:jc w:val="center"/>
              <w:rPr>
                <w:rFonts w:hint="eastAsia"/>
                <w:sz w:val="24"/>
              </w:rPr>
            </w:pPr>
            <w:r>
              <w:rPr>
                <w:sz w:val="24"/>
              </w:rPr>
              <w:t>9</w:t>
            </w:r>
          </w:p>
        </w:tc>
        <w:tc>
          <w:tcPr>
            <w:tcW w:w="8889" w:type="dxa"/>
            <w:tcBorders>
              <w:top w:val="single" w:color="000000" w:sz="6" w:space="0"/>
              <w:left w:val="single" w:color="000000" w:sz="6" w:space="0"/>
            </w:tcBorders>
            <w:vAlign w:val="center"/>
          </w:tcPr>
          <w:p w14:paraId="7DD40F43">
            <w:pPr>
              <w:pStyle w:val="38"/>
              <w:tabs>
                <w:tab w:val="left" w:pos="5336"/>
              </w:tabs>
              <w:spacing w:before="79"/>
              <w:ind w:left="115"/>
              <w:rPr>
                <w:rFonts w:hint="eastAsia"/>
                <w:b/>
                <w:bCs/>
                <w:sz w:val="24"/>
                <w:lang w:val="en-US"/>
              </w:rPr>
            </w:pPr>
            <w:r>
              <w:rPr>
                <w:rFonts w:hint="eastAsia"/>
                <w:b/>
                <w:bCs/>
                <w:sz w:val="24"/>
                <w:lang w:val="en-US"/>
              </w:rPr>
              <w:t>采购人信息</w:t>
            </w:r>
          </w:p>
          <w:p w14:paraId="4B5A7633">
            <w:pPr>
              <w:pStyle w:val="38"/>
              <w:tabs>
                <w:tab w:val="left" w:pos="5336"/>
              </w:tabs>
              <w:spacing w:before="79"/>
              <w:ind w:left="115"/>
              <w:rPr>
                <w:rFonts w:hint="eastAsia"/>
                <w:sz w:val="24"/>
              </w:rPr>
            </w:pPr>
            <w:r>
              <w:rPr>
                <w:rFonts w:hint="eastAsia"/>
                <w:sz w:val="24"/>
                <w:lang w:val="en-US"/>
              </w:rPr>
              <w:t>名称：</w:t>
            </w:r>
            <w:r>
              <w:rPr>
                <w:rFonts w:hint="eastAsia"/>
                <w:sz w:val="24"/>
              </w:rPr>
              <w:t>江阴市中医院</w:t>
            </w:r>
          </w:p>
          <w:p w14:paraId="68755BEA">
            <w:pPr>
              <w:pStyle w:val="38"/>
              <w:tabs>
                <w:tab w:val="left" w:pos="5336"/>
              </w:tabs>
              <w:spacing w:before="79"/>
              <w:ind w:left="115"/>
              <w:rPr>
                <w:rFonts w:hint="eastAsia"/>
                <w:sz w:val="24"/>
                <w:lang w:val="en-US"/>
              </w:rPr>
            </w:pPr>
            <w:r>
              <w:rPr>
                <w:rFonts w:hint="eastAsia"/>
                <w:sz w:val="24"/>
                <w:lang w:val="en-US"/>
              </w:rPr>
              <w:t>地址：</w:t>
            </w:r>
            <w:r>
              <w:rPr>
                <w:rFonts w:hint="eastAsia"/>
                <w:sz w:val="24"/>
              </w:rPr>
              <w:t>江阴市工农路100号</w:t>
            </w:r>
          </w:p>
          <w:p w14:paraId="79541498">
            <w:pPr>
              <w:pStyle w:val="38"/>
              <w:tabs>
                <w:tab w:val="left" w:pos="5336"/>
              </w:tabs>
              <w:spacing w:before="79"/>
              <w:ind w:left="115"/>
              <w:rPr>
                <w:rFonts w:hint="eastAsia"/>
                <w:sz w:val="24"/>
              </w:rPr>
            </w:pPr>
            <w:r>
              <w:rPr>
                <w:rFonts w:hint="eastAsia"/>
                <w:sz w:val="24"/>
                <w:lang w:val="en-US"/>
              </w:rPr>
              <w:t>项目</w:t>
            </w:r>
            <w:r>
              <w:rPr>
                <w:rFonts w:hint="eastAsia"/>
                <w:sz w:val="24"/>
              </w:rPr>
              <w:t xml:space="preserve">联系人：薛先生         </w:t>
            </w:r>
          </w:p>
          <w:p w14:paraId="29A6FD56">
            <w:pPr>
              <w:pStyle w:val="38"/>
              <w:tabs>
                <w:tab w:val="left" w:pos="5336"/>
              </w:tabs>
              <w:spacing w:before="79"/>
              <w:ind w:left="115"/>
              <w:rPr>
                <w:rFonts w:hint="eastAsia"/>
                <w:sz w:val="24"/>
              </w:rPr>
            </w:pPr>
            <w:r>
              <w:rPr>
                <w:rFonts w:hint="eastAsia"/>
                <w:sz w:val="24"/>
              </w:rPr>
              <w:t>联系电话：</w:t>
            </w:r>
            <w:r>
              <w:rPr>
                <w:rFonts w:hint="eastAsia"/>
                <w:sz w:val="24"/>
                <w:lang w:val="en-US"/>
              </w:rPr>
              <w:t>0510-86703363</w:t>
            </w:r>
            <w:r>
              <w:rPr>
                <w:rFonts w:hint="eastAsia"/>
                <w:sz w:val="24"/>
              </w:rPr>
              <w:t xml:space="preserve"> </w:t>
            </w:r>
          </w:p>
          <w:p w14:paraId="0651984C">
            <w:pPr>
              <w:pStyle w:val="38"/>
              <w:tabs>
                <w:tab w:val="left" w:pos="5336"/>
              </w:tabs>
              <w:spacing w:before="79"/>
              <w:ind w:left="115"/>
              <w:rPr>
                <w:rFonts w:hint="eastAsia"/>
                <w:sz w:val="24"/>
                <w:lang w:val="en-US"/>
              </w:rPr>
            </w:pPr>
            <w:r>
              <w:rPr>
                <w:rFonts w:hint="eastAsia"/>
                <w:b/>
                <w:bCs/>
                <w:sz w:val="24"/>
                <w:lang w:val="en-US"/>
              </w:rPr>
              <w:t>采购代理机构信息</w:t>
            </w:r>
          </w:p>
          <w:p w14:paraId="034C5D1A">
            <w:pPr>
              <w:pStyle w:val="38"/>
              <w:tabs>
                <w:tab w:val="left" w:pos="5336"/>
              </w:tabs>
              <w:spacing w:before="79"/>
              <w:ind w:left="115"/>
              <w:rPr>
                <w:rFonts w:hint="eastAsia"/>
                <w:sz w:val="24"/>
              </w:rPr>
            </w:pPr>
            <w:r>
              <w:rPr>
                <w:rFonts w:hint="eastAsia"/>
                <w:sz w:val="24"/>
                <w:lang w:val="en-US"/>
              </w:rPr>
              <w:t>名称：</w:t>
            </w:r>
            <w:r>
              <w:rPr>
                <w:rFonts w:hint="eastAsia"/>
                <w:sz w:val="24"/>
              </w:rPr>
              <w:t>江苏建亨工程管理咨询有限公司</w:t>
            </w:r>
          </w:p>
          <w:p w14:paraId="239C587B">
            <w:pPr>
              <w:pStyle w:val="38"/>
              <w:tabs>
                <w:tab w:val="left" w:pos="5336"/>
              </w:tabs>
              <w:spacing w:before="79"/>
              <w:ind w:left="115"/>
              <w:rPr>
                <w:rFonts w:hint="eastAsia"/>
                <w:sz w:val="24"/>
                <w:lang w:val="en-US"/>
              </w:rPr>
            </w:pPr>
            <w:r>
              <w:rPr>
                <w:rFonts w:hint="eastAsia"/>
                <w:sz w:val="24"/>
                <w:lang w:val="en-US"/>
              </w:rPr>
              <w:t>地址：</w:t>
            </w:r>
            <w:r>
              <w:rPr>
                <w:rFonts w:hint="eastAsia"/>
                <w:sz w:val="24"/>
              </w:rPr>
              <w:t>江阴市延陵东路162号东恒嘉苑商务楼13楼1308室</w:t>
            </w:r>
          </w:p>
          <w:p w14:paraId="3FFB3CB4">
            <w:pPr>
              <w:pStyle w:val="38"/>
              <w:tabs>
                <w:tab w:val="left" w:pos="5336"/>
              </w:tabs>
              <w:spacing w:before="79"/>
              <w:ind w:left="115"/>
              <w:rPr>
                <w:rFonts w:hint="eastAsia"/>
                <w:sz w:val="24"/>
              </w:rPr>
            </w:pPr>
            <w:r>
              <w:rPr>
                <w:rFonts w:hint="eastAsia"/>
                <w:sz w:val="24"/>
              </w:rPr>
              <w:t>项目负责人：陈琼</w:t>
            </w:r>
          </w:p>
          <w:p w14:paraId="2454A3F4">
            <w:pPr>
              <w:pStyle w:val="38"/>
              <w:tabs>
                <w:tab w:val="left" w:pos="5336"/>
              </w:tabs>
              <w:spacing w:before="79"/>
              <w:ind w:left="115"/>
              <w:rPr>
                <w:rFonts w:hint="eastAsia"/>
                <w:sz w:val="24"/>
              </w:rPr>
            </w:pPr>
            <w:r>
              <w:rPr>
                <w:rFonts w:hint="eastAsia"/>
                <w:sz w:val="24"/>
              </w:rPr>
              <w:t>联系电话：0510-86569539</w:t>
            </w:r>
          </w:p>
        </w:tc>
      </w:tr>
    </w:tbl>
    <w:p w14:paraId="6D2D304F">
      <w:pPr>
        <w:spacing w:line="298" w:lineRule="exact"/>
        <w:rPr>
          <w:rFonts w:hint="eastAsia"/>
          <w:sz w:val="24"/>
        </w:rPr>
        <w:sectPr>
          <w:pgSz w:w="11910" w:h="16840"/>
          <w:pgMar w:top="1180" w:right="880" w:bottom="1180" w:left="1080" w:header="710" w:footer="992" w:gutter="0"/>
          <w:cols w:space="720" w:num="1"/>
        </w:sectPr>
      </w:pPr>
    </w:p>
    <w:p w14:paraId="79A32C86">
      <w:pPr>
        <w:tabs>
          <w:tab w:val="left" w:pos="1199"/>
        </w:tabs>
        <w:spacing w:before="220"/>
        <w:ind w:right="42"/>
        <w:jc w:val="center"/>
        <w:rPr>
          <w:rFonts w:hint="eastAsia" w:ascii="黑体" w:eastAsia="黑体"/>
          <w:sz w:val="30"/>
        </w:rPr>
      </w:pPr>
      <w:bookmarkStart w:id="9" w:name="第三章_竞争性磋商须知"/>
      <w:bookmarkEnd w:id="9"/>
      <w:r>
        <w:rPr>
          <w:rFonts w:hint="eastAsia" w:ascii="黑体" w:eastAsia="黑体"/>
          <w:sz w:val="30"/>
        </w:rPr>
        <w:t>第三章</w:t>
      </w:r>
      <w:r>
        <w:rPr>
          <w:rFonts w:hint="eastAsia" w:ascii="黑体" w:eastAsia="黑体"/>
          <w:sz w:val="30"/>
        </w:rPr>
        <w:tab/>
      </w:r>
      <w:r>
        <w:rPr>
          <w:rFonts w:hint="eastAsia" w:ascii="黑体" w:eastAsia="黑体"/>
          <w:sz w:val="30"/>
        </w:rPr>
        <w:t>竞争性磋商须知</w:t>
      </w:r>
    </w:p>
    <w:p w14:paraId="03F00B31">
      <w:pPr>
        <w:pStyle w:val="3"/>
        <w:spacing w:before="195" w:line="300" w:lineRule="auto"/>
        <w:ind w:left="0"/>
        <w:rPr>
          <w:rFonts w:hint="eastAsia"/>
        </w:rPr>
      </w:pPr>
      <w:r>
        <w:t>一、遵循原则：</w:t>
      </w:r>
    </w:p>
    <w:p w14:paraId="2AEA09AE">
      <w:pPr>
        <w:pStyle w:val="8"/>
        <w:spacing w:before="120" w:line="300" w:lineRule="auto"/>
        <w:ind w:firstLine="480" w:firstLineChars="200"/>
        <w:rPr>
          <w:rFonts w:hint="eastAsia"/>
        </w:rPr>
      </w:pPr>
      <w:r>
        <w:t>透明原则、公平竞争原则、公正原则和诚实信用原则。</w:t>
      </w:r>
    </w:p>
    <w:p w14:paraId="6F82187F">
      <w:pPr>
        <w:pStyle w:val="3"/>
        <w:spacing w:before="214" w:line="300" w:lineRule="auto"/>
        <w:ind w:left="0"/>
        <w:rPr>
          <w:rFonts w:hint="eastAsia"/>
        </w:rPr>
      </w:pPr>
      <w:r>
        <w:t>二、竞争性磋商文件：</w:t>
      </w:r>
    </w:p>
    <w:p w14:paraId="6CF2BA7E">
      <w:pPr>
        <w:pStyle w:val="8"/>
        <w:spacing w:line="300" w:lineRule="auto"/>
        <w:ind w:right="405" w:firstLine="480" w:firstLineChars="200"/>
        <w:jc w:val="both"/>
        <w:rPr>
          <w:rFonts w:hint="eastAsia"/>
        </w:rPr>
      </w:pPr>
      <w:r>
        <w:rPr>
          <w:rFonts w:hint="eastAsia"/>
        </w:rPr>
        <w:t>1、竞争性磋商文件包括本文件目录所列全部内容，供应商应仔细阅读，并在磋商响应文件中充分反映磋商文件的所有要求。</w:t>
      </w:r>
    </w:p>
    <w:p w14:paraId="36E96571">
      <w:pPr>
        <w:pStyle w:val="8"/>
        <w:spacing w:line="300" w:lineRule="auto"/>
        <w:ind w:right="405" w:firstLine="480" w:firstLineChars="200"/>
        <w:jc w:val="both"/>
        <w:rPr>
          <w:rFonts w:hint="eastAsia"/>
        </w:rPr>
      </w:pPr>
      <w:r>
        <w:rPr>
          <w:rFonts w:hint="eastAsia"/>
        </w:rPr>
        <w:t>2、磋商文件中的“法定代表人”是指供应商的营业执照或相关部门的有效登记证明文件中的“法定代表人”或“负责人”。</w:t>
      </w:r>
    </w:p>
    <w:p w14:paraId="32E568A8">
      <w:pPr>
        <w:pStyle w:val="8"/>
        <w:spacing w:line="300" w:lineRule="auto"/>
        <w:ind w:right="405" w:firstLine="480" w:firstLineChars="200"/>
        <w:jc w:val="both"/>
        <w:rPr>
          <w:rFonts w:hint="eastAsia"/>
        </w:rPr>
      </w:pPr>
      <w:r>
        <w:rPr>
          <w:rFonts w:hint="eastAsia"/>
        </w:rPr>
        <w:t>3、供应商应在江苏省政府采购（苏采云）平台免费下载采购文件及有关资料，按采购文件要求提交全部资料并对采购文件各项内容做出实质性响应，否则报价无效。</w:t>
      </w:r>
    </w:p>
    <w:p w14:paraId="25ECCF3F">
      <w:pPr>
        <w:pStyle w:val="8"/>
        <w:spacing w:line="300" w:lineRule="auto"/>
        <w:ind w:right="405" w:firstLine="480" w:firstLineChars="200"/>
        <w:jc w:val="both"/>
        <w:rPr>
          <w:rFonts w:hint="eastAsia"/>
        </w:rPr>
      </w:pPr>
      <w:r>
        <w:rPr>
          <w:rFonts w:hint="eastAsia"/>
        </w:rPr>
        <w:t>4、磋商文件仅作为本次竞争性磋商采购使用。</w:t>
      </w:r>
    </w:p>
    <w:p w14:paraId="08D7720A">
      <w:pPr>
        <w:pStyle w:val="8"/>
        <w:spacing w:line="300" w:lineRule="auto"/>
        <w:ind w:right="405" w:firstLine="480" w:firstLineChars="200"/>
        <w:jc w:val="both"/>
        <w:rPr>
          <w:rFonts w:hint="eastAsia"/>
        </w:rPr>
      </w:pPr>
      <w:r>
        <w:rPr>
          <w:rFonts w:hint="eastAsia"/>
        </w:rPr>
        <w:t>5、供应商一旦参加竞争性磋商，即被认为接受了本磋商文件中的所有条件和规定。</w:t>
      </w:r>
    </w:p>
    <w:p w14:paraId="4C3EAE6B">
      <w:pPr>
        <w:pStyle w:val="3"/>
        <w:spacing w:before="214" w:line="300" w:lineRule="auto"/>
        <w:ind w:left="0"/>
        <w:rPr>
          <w:rFonts w:hint="eastAsia"/>
        </w:rPr>
      </w:pPr>
      <w:r>
        <w:t>三、竞争性磋商文件的解释：</w:t>
      </w:r>
    </w:p>
    <w:p w14:paraId="1BB60EF9">
      <w:pPr>
        <w:pStyle w:val="8"/>
        <w:spacing w:line="300" w:lineRule="auto"/>
        <w:ind w:right="405" w:firstLine="480" w:firstLineChars="200"/>
        <w:jc w:val="both"/>
        <w:rPr>
          <w:rFonts w:hint="eastAsia"/>
        </w:rPr>
      </w:pPr>
      <w:r>
        <w:rPr>
          <w:rFonts w:hint="eastAsia"/>
        </w:rPr>
        <w:t>1、供应商如有需要对竞争性磋商文件要求澄清的问题，请于磋商响应文件截止接收时间前</w:t>
      </w:r>
      <w:r>
        <w:rPr>
          <w:rFonts w:hint="eastAsia"/>
          <w:lang w:val="en-US"/>
        </w:rPr>
        <w:t>五</w:t>
      </w:r>
      <w:r>
        <w:rPr>
          <w:rFonts w:hint="eastAsia"/>
        </w:rPr>
        <w:t>天以书面形式提出，并送至江苏建亨工程管理咨询有限公司，并将电子文档形式发至邮箱：</w:t>
      </w:r>
      <w:r>
        <w:fldChar w:fldCharType="begin"/>
      </w:r>
      <w:r>
        <w:instrText xml:space="preserve"> HYPERLINK "mailto:492598435@qq.com" </w:instrText>
      </w:r>
      <w:r>
        <w:fldChar w:fldCharType="separate"/>
      </w:r>
      <w:r>
        <w:rPr>
          <w:rFonts w:hint="eastAsia"/>
          <w:lang w:val="en-US"/>
        </w:rPr>
        <w:t>371249982</w:t>
      </w:r>
      <w:r>
        <w:rPr>
          <w:rFonts w:hint="eastAsia"/>
        </w:rPr>
        <w:t>@qq.com</w:t>
      </w:r>
      <w:r>
        <w:rPr>
          <w:rFonts w:hint="eastAsia"/>
        </w:rPr>
        <w:fldChar w:fldCharType="end"/>
      </w:r>
      <w:r>
        <w:rPr>
          <w:rFonts w:hint="eastAsia"/>
        </w:rPr>
        <w:t>。</w:t>
      </w:r>
    </w:p>
    <w:p w14:paraId="3269209A">
      <w:pPr>
        <w:pStyle w:val="8"/>
        <w:spacing w:line="300" w:lineRule="auto"/>
        <w:ind w:right="405" w:firstLine="480" w:firstLineChars="200"/>
        <w:jc w:val="both"/>
        <w:rPr>
          <w:rFonts w:hint="eastAsia"/>
        </w:rPr>
      </w:pPr>
      <w:r>
        <w:rPr>
          <w:rFonts w:hint="eastAsia"/>
        </w:rPr>
        <w:t>2、本文件的最终解释权归采购人。</w:t>
      </w:r>
    </w:p>
    <w:p w14:paraId="06148BFD">
      <w:pPr>
        <w:pStyle w:val="3"/>
        <w:spacing w:before="215" w:line="300" w:lineRule="auto"/>
        <w:ind w:left="0"/>
        <w:rPr>
          <w:rFonts w:hint="eastAsia"/>
        </w:rPr>
      </w:pPr>
      <w:r>
        <w:t>四、竞争性磋商文件的补充或修正：</w:t>
      </w:r>
    </w:p>
    <w:p w14:paraId="5D4B2CCB">
      <w:pPr>
        <w:pStyle w:val="8"/>
        <w:spacing w:line="300" w:lineRule="auto"/>
        <w:ind w:right="405" w:firstLine="480" w:firstLineChars="200"/>
        <w:jc w:val="both"/>
        <w:rPr>
          <w:rFonts w:hint="eastAsia"/>
        </w:rPr>
      </w:pPr>
      <w:r>
        <w:rPr>
          <w:rFonts w:hint="eastAsia"/>
        </w:rPr>
        <w:t>1、采购人可在提交首次磋商响应文件截止时间五日前对磋商文件进行必要的澄清或者修改，视采购具体情况，可延长提交首次磋商响应文件截止时间。</w:t>
      </w:r>
    </w:p>
    <w:p w14:paraId="28025751">
      <w:pPr>
        <w:pStyle w:val="8"/>
        <w:spacing w:line="300" w:lineRule="auto"/>
        <w:ind w:right="405" w:firstLine="480" w:firstLineChars="200"/>
        <w:jc w:val="both"/>
        <w:rPr>
          <w:rFonts w:hint="eastAsia"/>
        </w:rPr>
      </w:pPr>
      <w:r>
        <w:rPr>
          <w:rFonts w:hint="eastAsia"/>
        </w:rPr>
        <w:t>2、如需对磋商文件进行澄清或修改，且澄清或者修改的内容可能影响磋商响应文件的编制，采购代理机构将</w:t>
      </w:r>
      <w:r>
        <w:rPr>
          <w:rFonts w:hint="eastAsia"/>
          <w:lang w:val="en-US"/>
        </w:rPr>
        <w:t>在</w:t>
      </w:r>
      <w:r>
        <w:rPr>
          <w:spacing w:val="1"/>
        </w:rPr>
        <w:t>财政部门指定的政府</w:t>
      </w:r>
      <w:r>
        <w:rPr>
          <w:spacing w:val="2"/>
        </w:rPr>
        <w:t>采购信息发布媒体上发布</w:t>
      </w:r>
      <w:r>
        <w:rPr>
          <w:spacing w:val="1"/>
        </w:rPr>
        <w:t>更正公告</w:t>
      </w:r>
      <w:r>
        <w:rPr>
          <w:rFonts w:hint="eastAsia"/>
        </w:rPr>
        <w:t>，该澄清或修改的内容为磋商文件的组成部分，供应商应在磋商响应文件接收截止时间前关注原采购公告媒体上发布的相关更正公告。</w:t>
      </w:r>
      <w:r>
        <w:rPr>
          <w:rFonts w:hint="eastAsia" w:asciiTheme="minorEastAsia" w:hAnsiTheme="minorEastAsia" w:eastAsiaTheme="minorEastAsia"/>
        </w:rPr>
        <w:t>因供应商未尽注意义务，</w:t>
      </w:r>
      <w:r>
        <w:rPr>
          <w:rFonts w:hint="eastAsia"/>
        </w:rPr>
        <w:t>未及时全面地关注更正公告导致其提交的磋商响应文件不符合</w:t>
      </w:r>
      <w:r>
        <w:rPr>
          <w:rFonts w:hint="eastAsia"/>
          <w:lang w:val="en-US"/>
        </w:rPr>
        <w:t>采购文件</w:t>
      </w:r>
      <w:r>
        <w:rPr>
          <w:rFonts w:hint="eastAsia"/>
        </w:rPr>
        <w:t>要求，而造成的损失及风险(包括但不限于未成交)由供应商自行承担</w:t>
      </w:r>
      <w:r>
        <w:t>。</w:t>
      </w:r>
    </w:p>
    <w:p w14:paraId="7CDC83A8">
      <w:pPr>
        <w:pStyle w:val="3"/>
        <w:spacing w:before="123" w:line="300" w:lineRule="auto"/>
        <w:ind w:left="0"/>
        <w:rPr>
          <w:rFonts w:hint="eastAsia"/>
        </w:rPr>
      </w:pPr>
      <w:r>
        <w:t>五、磋商响应文件的要求：</w:t>
      </w:r>
    </w:p>
    <w:p w14:paraId="32B3BDF1">
      <w:pPr>
        <w:pStyle w:val="8"/>
        <w:spacing w:before="120" w:line="300" w:lineRule="auto"/>
        <w:ind w:firstLine="480" w:firstLineChars="200"/>
        <w:rPr>
          <w:rFonts w:hint="eastAsia"/>
        </w:rPr>
      </w:pPr>
      <w:r>
        <w:t>磋商响应文件由下列部分组成：</w:t>
      </w:r>
    </w:p>
    <w:p w14:paraId="348A8E68">
      <w:pPr>
        <w:spacing w:line="300" w:lineRule="auto"/>
        <w:ind w:firstLine="480" w:firstLineChars="200"/>
        <w:rPr>
          <w:rFonts w:hint="eastAsia"/>
          <w:bCs/>
          <w:sz w:val="24"/>
        </w:rPr>
      </w:pPr>
      <w:r>
        <w:rPr>
          <w:rFonts w:hint="eastAsia"/>
          <w:sz w:val="24"/>
        </w:rPr>
        <w:t>（1）</w:t>
      </w:r>
      <w:r>
        <w:rPr>
          <w:rFonts w:hint="eastAsia"/>
          <w:b/>
          <w:sz w:val="24"/>
        </w:rPr>
        <w:t>*</w:t>
      </w:r>
      <w:r>
        <w:rPr>
          <w:rFonts w:hint="eastAsia"/>
          <w:sz w:val="24"/>
        </w:rPr>
        <w:t>响应函；</w:t>
      </w:r>
    </w:p>
    <w:p w14:paraId="42860D0A">
      <w:pPr>
        <w:spacing w:line="300" w:lineRule="auto"/>
        <w:ind w:firstLine="480" w:firstLineChars="200"/>
        <w:rPr>
          <w:rFonts w:hint="eastAsia"/>
          <w:bCs/>
          <w:sz w:val="24"/>
        </w:rPr>
      </w:pPr>
      <w:r>
        <w:rPr>
          <w:rFonts w:hint="eastAsia"/>
          <w:sz w:val="24"/>
        </w:rPr>
        <w:t>（2）</w:t>
      </w:r>
      <w:r>
        <w:rPr>
          <w:rFonts w:hint="eastAsia"/>
          <w:b/>
          <w:sz w:val="24"/>
        </w:rPr>
        <w:t>*</w:t>
      </w:r>
      <w:r>
        <w:rPr>
          <w:rFonts w:hint="eastAsia"/>
          <w:bCs/>
          <w:sz w:val="24"/>
        </w:rPr>
        <w:t>项目报价总表</w:t>
      </w:r>
      <w:r>
        <w:rPr>
          <w:rFonts w:hint="eastAsia"/>
          <w:sz w:val="24"/>
        </w:rPr>
        <w:t>；</w:t>
      </w:r>
    </w:p>
    <w:p w14:paraId="2BAF09A2">
      <w:pPr>
        <w:spacing w:line="300" w:lineRule="auto"/>
        <w:ind w:firstLine="480" w:firstLineChars="200"/>
        <w:rPr>
          <w:rFonts w:hint="eastAsia"/>
          <w:sz w:val="24"/>
          <w:lang w:val="en-US"/>
        </w:rPr>
      </w:pPr>
      <w:r>
        <w:rPr>
          <w:rFonts w:hint="eastAsia"/>
          <w:sz w:val="24"/>
        </w:rPr>
        <w:t>（</w:t>
      </w:r>
      <w:r>
        <w:rPr>
          <w:rFonts w:hint="eastAsia"/>
          <w:sz w:val="24"/>
          <w:lang w:val="en-US"/>
        </w:rPr>
        <w:t>3</w:t>
      </w:r>
      <w:r>
        <w:rPr>
          <w:rFonts w:hint="eastAsia"/>
          <w:sz w:val="24"/>
        </w:rPr>
        <w:t>）</w:t>
      </w:r>
      <w:r>
        <w:rPr>
          <w:rFonts w:hint="eastAsia"/>
          <w:b/>
          <w:sz w:val="24"/>
        </w:rPr>
        <w:t>*</w:t>
      </w:r>
      <w:r>
        <w:rPr>
          <w:rFonts w:hint="eastAsia"/>
          <w:bCs/>
          <w:sz w:val="24"/>
          <w:lang w:val="en-US"/>
        </w:rPr>
        <w:t>报价明细表；</w:t>
      </w:r>
    </w:p>
    <w:p w14:paraId="75114CE3">
      <w:pPr>
        <w:spacing w:line="300" w:lineRule="auto"/>
        <w:ind w:firstLine="480" w:firstLineChars="200"/>
        <w:rPr>
          <w:rFonts w:hint="eastAsia"/>
          <w:bCs/>
          <w:sz w:val="24"/>
        </w:rPr>
      </w:pPr>
      <w:r>
        <w:rPr>
          <w:rFonts w:hint="eastAsia"/>
          <w:sz w:val="24"/>
        </w:rPr>
        <w:t>（</w:t>
      </w:r>
      <w:r>
        <w:rPr>
          <w:rFonts w:hint="eastAsia"/>
          <w:sz w:val="24"/>
          <w:lang w:val="en-US"/>
        </w:rPr>
        <w:t>4</w:t>
      </w:r>
      <w:r>
        <w:rPr>
          <w:rFonts w:hint="eastAsia"/>
          <w:sz w:val="24"/>
        </w:rPr>
        <w:t>）</w:t>
      </w:r>
      <w:r>
        <w:rPr>
          <w:rFonts w:hint="eastAsia"/>
          <w:b/>
          <w:sz w:val="24"/>
        </w:rPr>
        <w:t>*</w:t>
      </w:r>
      <w:r>
        <w:rPr>
          <w:rFonts w:hint="eastAsia"/>
          <w:sz w:val="24"/>
        </w:rPr>
        <w:t>项目服务方案；</w:t>
      </w:r>
    </w:p>
    <w:p w14:paraId="33BF93C8">
      <w:pPr>
        <w:spacing w:line="300" w:lineRule="auto"/>
        <w:ind w:firstLine="480" w:firstLineChars="200"/>
        <w:rPr>
          <w:rFonts w:hint="eastAsia"/>
          <w:sz w:val="24"/>
        </w:rPr>
      </w:pPr>
      <w:r>
        <w:rPr>
          <w:rFonts w:hint="eastAsia"/>
          <w:sz w:val="24"/>
        </w:rPr>
        <w:t>（5）*商务、技术要求响应及偏离表；</w:t>
      </w:r>
    </w:p>
    <w:p w14:paraId="5795281C">
      <w:pPr>
        <w:spacing w:line="300" w:lineRule="auto"/>
        <w:ind w:firstLine="480" w:firstLineChars="200"/>
        <w:rPr>
          <w:rFonts w:hint="eastAsia"/>
          <w:sz w:val="24"/>
        </w:rPr>
      </w:pPr>
      <w:r>
        <w:rPr>
          <w:rFonts w:hint="eastAsia"/>
          <w:sz w:val="24"/>
        </w:rPr>
        <w:t>（6）*供应商综合实力；</w:t>
      </w:r>
    </w:p>
    <w:p w14:paraId="1030ACD1">
      <w:pPr>
        <w:spacing w:line="300" w:lineRule="auto"/>
        <w:ind w:firstLine="480" w:firstLineChars="200"/>
        <w:rPr>
          <w:rFonts w:hint="eastAsia"/>
          <w:sz w:val="24"/>
        </w:rPr>
      </w:pPr>
      <w:r>
        <w:rPr>
          <w:rFonts w:hint="eastAsia"/>
          <w:sz w:val="24"/>
        </w:rPr>
        <w:t>（7）*资格证明文件：</w:t>
      </w:r>
    </w:p>
    <w:p w14:paraId="36627DF5">
      <w:pPr>
        <w:spacing w:line="300" w:lineRule="auto"/>
        <w:ind w:firstLine="482" w:firstLineChars="200"/>
        <w:rPr>
          <w:rFonts w:hint="eastAsia"/>
          <w:b/>
          <w:bCs/>
          <w:sz w:val="24"/>
          <w:lang w:val="en-US"/>
        </w:rPr>
      </w:pPr>
      <w:r>
        <w:rPr>
          <w:rFonts w:hint="eastAsia"/>
          <w:b/>
          <w:bCs/>
          <w:sz w:val="24"/>
          <w:lang w:val="en-US"/>
        </w:rPr>
        <w:t>文件1：</w:t>
      </w:r>
      <w:r>
        <w:rPr>
          <w:rFonts w:hint="eastAsia"/>
          <w:b/>
          <w:bCs/>
          <w:sz w:val="24"/>
        </w:rPr>
        <w:t>企业法人营业执照副本或其他有效登记证书（</w:t>
      </w:r>
      <w:r>
        <w:rPr>
          <w:rFonts w:hint="eastAsia"/>
          <w:b/>
          <w:bCs/>
          <w:sz w:val="24"/>
          <w:lang w:val="en-US"/>
        </w:rPr>
        <w:t>扫描件</w:t>
      </w:r>
      <w:r>
        <w:rPr>
          <w:rFonts w:hint="eastAsia"/>
          <w:b/>
          <w:bCs/>
          <w:sz w:val="24"/>
        </w:rPr>
        <w:t>）</w:t>
      </w:r>
    </w:p>
    <w:p w14:paraId="7B86E409">
      <w:pPr>
        <w:spacing w:line="300" w:lineRule="auto"/>
        <w:ind w:firstLine="482" w:firstLineChars="200"/>
        <w:rPr>
          <w:rFonts w:hint="eastAsia"/>
          <w:bCs/>
          <w:sz w:val="24"/>
        </w:rPr>
      </w:pPr>
      <w:r>
        <w:rPr>
          <w:rFonts w:hint="eastAsia"/>
          <w:b/>
          <w:bCs/>
          <w:sz w:val="24"/>
        </w:rPr>
        <w:t>文件</w:t>
      </w:r>
      <w:r>
        <w:rPr>
          <w:rFonts w:hint="eastAsia"/>
          <w:b/>
          <w:bCs/>
          <w:sz w:val="24"/>
          <w:lang w:val="en-US"/>
        </w:rPr>
        <w:t>2</w:t>
      </w:r>
      <w:r>
        <w:rPr>
          <w:rFonts w:hint="eastAsia"/>
          <w:b/>
          <w:bCs/>
          <w:sz w:val="24"/>
        </w:rPr>
        <w:t>：提供格式条款《关于资格的声明函》</w:t>
      </w:r>
    </w:p>
    <w:p w14:paraId="00E72AC7">
      <w:pPr>
        <w:pStyle w:val="8"/>
        <w:spacing w:line="300" w:lineRule="auto"/>
        <w:ind w:right="405" w:firstLine="482" w:firstLineChars="200"/>
        <w:jc w:val="both"/>
        <w:rPr>
          <w:rFonts w:hint="eastAsia"/>
        </w:rPr>
      </w:pPr>
      <w:r>
        <w:rPr>
          <w:rFonts w:hint="eastAsia"/>
          <w:b/>
          <w:bCs/>
        </w:rPr>
        <w:t>文件</w:t>
      </w:r>
      <w:r>
        <w:rPr>
          <w:rFonts w:hint="eastAsia"/>
          <w:b/>
          <w:bCs/>
          <w:lang w:val="en-US"/>
        </w:rPr>
        <w:t>3</w:t>
      </w:r>
      <w:r>
        <w:rPr>
          <w:rFonts w:hint="eastAsia"/>
          <w:b/>
          <w:bCs/>
        </w:rPr>
        <w:t>：</w:t>
      </w:r>
      <w:r>
        <w:rPr>
          <w:rFonts w:hint="eastAsia"/>
          <w:bCs/>
        </w:rPr>
        <w:t>法定代表人授权委托书</w:t>
      </w:r>
      <w:r>
        <w:rPr>
          <w:rFonts w:hint="eastAsia"/>
          <w:b/>
          <w:bCs/>
        </w:rPr>
        <w:t>（法定代表人签署磋商响应文件且亲自参与的必须提供《法定代表人亲自磋商声明》）</w:t>
      </w:r>
      <w:r>
        <w:rPr>
          <w:rFonts w:hint="eastAsia"/>
          <w:b/>
        </w:rPr>
        <w:t>【授权委托人必须提供本单位近3个月中任意1个月份&lt;不含投标当</w:t>
      </w:r>
      <w:r>
        <w:rPr>
          <w:rFonts w:hint="eastAsia"/>
          <w:b/>
          <w:szCs w:val="28"/>
        </w:rPr>
        <w:t>月&gt;）为其缴纳社保的证明扫描件</w:t>
      </w:r>
      <w:r>
        <w:rPr>
          <w:rFonts w:hint="eastAsia"/>
          <w:b/>
        </w:rPr>
        <w:t>】</w:t>
      </w:r>
    </w:p>
    <w:p w14:paraId="3F60D15C">
      <w:pPr>
        <w:pStyle w:val="8"/>
        <w:spacing w:line="300" w:lineRule="auto"/>
        <w:ind w:right="405" w:firstLine="482" w:firstLineChars="200"/>
        <w:jc w:val="both"/>
        <w:rPr>
          <w:rFonts w:hint="eastAsia"/>
          <w:b/>
          <w:bCs/>
          <w:szCs w:val="22"/>
          <w:lang w:val="en-US"/>
        </w:rPr>
      </w:pPr>
      <w:r>
        <w:rPr>
          <w:rFonts w:hint="eastAsia"/>
          <w:b/>
          <w:bCs/>
          <w:szCs w:val="22"/>
          <w:lang w:val="en-US"/>
        </w:rPr>
        <w:t>文件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2274751">
      <w:pPr>
        <w:pStyle w:val="8"/>
        <w:spacing w:line="300" w:lineRule="auto"/>
        <w:ind w:right="405" w:firstLine="482" w:firstLineChars="200"/>
        <w:jc w:val="both"/>
        <w:rPr>
          <w:rFonts w:hint="eastAsia"/>
          <w:b/>
          <w:bCs/>
          <w:lang w:val="en-US"/>
        </w:rPr>
      </w:pPr>
      <w:r>
        <w:rPr>
          <w:rFonts w:hint="eastAsia"/>
          <w:b/>
          <w:bCs/>
          <w:lang w:val="en-US"/>
        </w:rPr>
        <w:t>文件5：①供应商须具为独立的医疗机构；②供应商须具有独立执业许可，且许可范围包含心电诊断。（须提供相关证明材料扫描件）</w:t>
      </w:r>
    </w:p>
    <w:p w14:paraId="5A58B066">
      <w:pPr>
        <w:pStyle w:val="8"/>
        <w:spacing w:line="300" w:lineRule="auto"/>
        <w:ind w:right="405" w:firstLine="480" w:firstLineChars="200"/>
        <w:jc w:val="both"/>
        <w:rPr>
          <w:rFonts w:hint="eastAsia"/>
        </w:rPr>
      </w:pPr>
      <w:r>
        <w:rPr>
          <w:rFonts w:hint="eastAsia"/>
        </w:rPr>
        <w:t>（</w:t>
      </w:r>
      <w:r>
        <w:rPr>
          <w:rFonts w:hint="eastAsia"/>
          <w:lang w:val="en-US"/>
        </w:rPr>
        <w:t>8</w:t>
      </w:r>
      <w:r>
        <w:rPr>
          <w:rFonts w:hint="eastAsia"/>
        </w:rPr>
        <w:t>）评审标准中对应的其它所需证明材料</w:t>
      </w:r>
    </w:p>
    <w:p w14:paraId="177424A8">
      <w:pPr>
        <w:pStyle w:val="8"/>
        <w:spacing w:line="300" w:lineRule="auto"/>
        <w:ind w:right="405" w:firstLine="480" w:firstLineChars="200"/>
        <w:jc w:val="both"/>
        <w:rPr>
          <w:rFonts w:hint="eastAsia"/>
        </w:rPr>
      </w:pPr>
      <w:r>
        <w:rPr>
          <w:rFonts w:hint="eastAsia"/>
        </w:rPr>
        <w:t>（</w:t>
      </w:r>
      <w:r>
        <w:rPr>
          <w:rFonts w:hint="eastAsia"/>
          <w:lang w:val="en-US"/>
        </w:rPr>
        <w:t>9</w:t>
      </w:r>
      <w:r>
        <w:rPr>
          <w:rFonts w:hint="eastAsia"/>
        </w:rPr>
        <w:t>）供应商认为需要提供的其他证明文件</w:t>
      </w:r>
    </w:p>
    <w:p w14:paraId="5DAEEE36">
      <w:pPr>
        <w:spacing w:line="300" w:lineRule="auto"/>
        <w:ind w:firstLine="482" w:firstLineChars="200"/>
        <w:rPr>
          <w:rFonts w:hint="eastAsia"/>
          <w:b/>
          <w:sz w:val="24"/>
        </w:rPr>
      </w:pPr>
      <w:r>
        <w:rPr>
          <w:rFonts w:hint="eastAsia"/>
          <w:b/>
          <w:sz w:val="24"/>
        </w:rPr>
        <w:t>注：</w:t>
      </w:r>
    </w:p>
    <w:p w14:paraId="1AF57BC4">
      <w:pPr>
        <w:pStyle w:val="8"/>
        <w:spacing w:line="300" w:lineRule="auto"/>
        <w:ind w:right="405" w:firstLine="480" w:firstLineChars="200"/>
        <w:jc w:val="both"/>
        <w:rPr>
          <w:rFonts w:hint="eastAsia"/>
        </w:rPr>
      </w:pPr>
      <w:r>
        <w:rPr>
          <w:rFonts w:hint="eastAsia"/>
        </w:rPr>
        <w:t>①其中加“*”项目若有缺失或无效，将作为无效磋商响应文件。</w:t>
      </w:r>
    </w:p>
    <w:p w14:paraId="5699C221">
      <w:pPr>
        <w:pStyle w:val="8"/>
        <w:spacing w:line="300" w:lineRule="auto"/>
        <w:ind w:right="405" w:firstLine="480" w:firstLineChars="200"/>
        <w:jc w:val="both"/>
        <w:rPr>
          <w:rFonts w:hint="eastAsia"/>
        </w:rPr>
      </w:pPr>
      <w:r>
        <w:rPr>
          <w:rFonts w:hint="eastAsia"/>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63B9411B">
      <w:pPr>
        <w:pStyle w:val="8"/>
        <w:spacing w:line="300" w:lineRule="auto"/>
        <w:ind w:firstLine="480" w:firstLineChars="200"/>
        <w:rPr>
          <w:rFonts w:hint="eastAsia"/>
        </w:rPr>
      </w:pPr>
      <w:r>
        <w:t>③</w:t>
      </w:r>
      <w:r>
        <w:rPr>
          <w:b/>
          <w:bCs/>
        </w:rPr>
        <w:t>授权委托人提供以人事代理、控股子公司等代收代缴形式缴纳社保的证明，属于无效证明文件。</w:t>
      </w:r>
      <w:r>
        <w:t>新成立的单位若不能提供授权委托人的社保缴纳证明，可提供自成立以来的相关证明。新成立的单位是指营业执照颁发日期在本项目磋商之日前</w:t>
      </w:r>
      <w:r>
        <w:rPr>
          <w:rFonts w:hint="eastAsia"/>
          <w:lang w:val="en-US"/>
        </w:rPr>
        <w:t>三</w:t>
      </w:r>
      <w:r>
        <w:t>个月内</w:t>
      </w:r>
      <w:r>
        <w:rPr>
          <w:rFonts w:hint="eastAsia"/>
        </w:rPr>
        <w:t>。</w:t>
      </w:r>
    </w:p>
    <w:p w14:paraId="55038FD6">
      <w:pPr>
        <w:pStyle w:val="8"/>
        <w:spacing w:line="300" w:lineRule="auto"/>
        <w:ind w:firstLine="480" w:firstLineChars="200"/>
        <w:rPr>
          <w:rFonts w:hint="eastAsia"/>
        </w:rPr>
      </w:pPr>
      <w:r>
        <w:fldChar w:fldCharType="begin"/>
      </w:r>
      <w:r>
        <w:instrText xml:space="preserve"> = 4 \* GB3 \* MERGEFORMAT </w:instrText>
      </w:r>
      <w:r>
        <w:fldChar w:fldCharType="separate"/>
      </w:r>
      <w:r>
        <w:t>④</w:t>
      </w:r>
      <w:r>
        <w:fldChar w:fldCharType="end"/>
      </w:r>
      <w:r>
        <w:t>磋商响应文件构成资料为非中文时应提供中文译版</w:t>
      </w:r>
      <w:r>
        <w:rPr>
          <w:rFonts w:hint="eastAsia"/>
        </w:rPr>
        <w:t>。</w:t>
      </w:r>
    </w:p>
    <w:p w14:paraId="04B1D538">
      <w:pPr>
        <w:pStyle w:val="8"/>
        <w:spacing w:line="300" w:lineRule="auto"/>
        <w:ind w:firstLine="480" w:firstLineChars="200"/>
        <w:rPr>
          <w:rFonts w:hint="eastAsia"/>
        </w:rPr>
      </w:pPr>
      <w:r>
        <w:rPr>
          <w:rFonts w:hint="eastAsia"/>
        </w:rPr>
        <w:t>⑤采购文件要求提供证书证件等原件电子件的，供应商提供的电子件应是对证书证件等原件通过扫描、拍照等方式进行数字化的可被电子交易平台识别的数字文件，否则磋商小组可以视其未提供。</w:t>
      </w:r>
    </w:p>
    <w:p w14:paraId="354D7BF8">
      <w:pPr>
        <w:pStyle w:val="8"/>
        <w:spacing w:line="300" w:lineRule="auto"/>
        <w:ind w:firstLine="480" w:firstLineChars="200"/>
        <w:rPr>
          <w:rFonts w:hint="eastAsia"/>
        </w:rPr>
      </w:pPr>
      <w:r>
        <w:rPr>
          <w:rFonts w:hint="eastAsia"/>
        </w:rPr>
        <w:t>⑥联合体磋商的，由联合体牵头单位编制、提交投标(响应)文件。</w:t>
      </w:r>
    </w:p>
    <w:p w14:paraId="78999C87">
      <w:pPr>
        <w:pStyle w:val="8"/>
        <w:spacing w:line="300" w:lineRule="auto"/>
        <w:ind w:firstLine="480" w:firstLineChars="200"/>
        <w:rPr>
          <w:rFonts w:hint="eastAsia"/>
        </w:rPr>
      </w:pPr>
      <w:r>
        <w:rPr>
          <w:rFonts w:hint="eastAsia"/>
        </w:rPr>
        <w:t>⑦本项目不接受纸质磋商响应文件。</w:t>
      </w:r>
    </w:p>
    <w:p w14:paraId="3816D32A">
      <w:pPr>
        <w:pStyle w:val="8"/>
        <w:spacing w:line="300" w:lineRule="auto"/>
        <w:rPr>
          <w:rFonts w:hint="eastAsia" w:ascii="黑体" w:hAnsi="黑体" w:eastAsia="黑体" w:cs="Times New Roman"/>
          <w:kern w:val="2"/>
          <w:sz w:val="28"/>
          <w:szCs w:val="28"/>
          <w:lang w:val="en-US" w:bidi="ar-SA"/>
        </w:rPr>
      </w:pPr>
      <w:r>
        <w:rPr>
          <w:rFonts w:hint="eastAsia" w:ascii="黑体" w:hAnsi="黑体" w:eastAsia="黑体" w:cs="Times New Roman"/>
          <w:kern w:val="2"/>
          <w:sz w:val="28"/>
          <w:szCs w:val="28"/>
          <w:lang w:val="en-US" w:bidi="ar-SA"/>
        </w:rPr>
        <w:t>六、磋商响应文件的制作、提交与远程交互：</w:t>
      </w:r>
    </w:p>
    <w:p w14:paraId="5EAFD04B">
      <w:pPr>
        <w:pStyle w:val="8"/>
        <w:spacing w:line="300" w:lineRule="auto"/>
        <w:ind w:right="405" w:firstLine="480" w:firstLineChars="200"/>
        <w:jc w:val="both"/>
        <w:rPr>
          <w:rFonts w:hint="eastAsia"/>
          <w:lang w:val="en-US"/>
        </w:rPr>
      </w:pPr>
      <w:r>
        <w:rPr>
          <w:rFonts w:hint="eastAsia"/>
        </w:rPr>
        <w:t>1、</w:t>
      </w:r>
      <w:r>
        <w:t>供应商</w:t>
      </w:r>
      <w:r>
        <w:rPr>
          <w:rFonts w:hint="eastAsia"/>
        </w:rPr>
        <w:t>从</w:t>
      </w:r>
      <w:r>
        <w:t>苏采云平台中免费下载文件（“项目参与</w:t>
      </w:r>
      <w:r>
        <w:rPr>
          <w:rFonts w:hint="eastAsia"/>
        </w:rPr>
        <w:t>”</w:t>
      </w:r>
      <w:r>
        <w:t>找到需要获取</w:t>
      </w:r>
      <w:r>
        <w:rPr>
          <w:rFonts w:hint="eastAsia"/>
        </w:rPr>
        <w:t>采购文件</w:t>
      </w:r>
      <w:r>
        <w:t>的项目，点击“我要参与”——“参与投标”</w:t>
      </w:r>
      <w:r>
        <w:rPr>
          <w:rFonts w:hint="eastAsia"/>
        </w:rPr>
        <w:t>——“</w:t>
      </w:r>
      <w:r>
        <w:t>下载文件</w:t>
      </w:r>
      <w:r>
        <w:rPr>
          <w:rFonts w:hint="eastAsia"/>
        </w:rPr>
        <w:t>”</w:t>
      </w:r>
      <w:r>
        <w:t>），完成项目</w:t>
      </w:r>
      <w:r>
        <w:rPr>
          <w:rFonts w:hint="eastAsia"/>
        </w:rPr>
        <w:t>参与</w:t>
      </w:r>
      <w:r>
        <w:t>，</w:t>
      </w:r>
      <w:r>
        <w:rPr>
          <w:rFonts w:hint="eastAsia"/>
        </w:rPr>
        <w:t>将苏采云平台中</w:t>
      </w:r>
      <w:r>
        <w:t>下载的</w:t>
      </w:r>
      <w:r>
        <w:rPr>
          <w:rFonts w:hint="eastAsia"/>
        </w:rPr>
        <w:t>采购</w:t>
      </w:r>
      <w:r>
        <w:t>文件</w:t>
      </w:r>
      <w:r>
        <w:rPr>
          <w:rFonts w:hint="eastAsia"/>
        </w:rPr>
        <w:t>（后缀名为“.kedt”）</w:t>
      </w:r>
      <w:r>
        <w:t>导入到“政府采购客户端”，离线按要求</w:t>
      </w:r>
      <w:r>
        <w:rPr>
          <w:rFonts w:hint="eastAsia"/>
        </w:rPr>
        <w:t>编制</w:t>
      </w:r>
      <w:r>
        <w:t>并加密响应文件</w:t>
      </w:r>
      <w:r>
        <w:rPr>
          <w:rFonts w:hint="eastAsia"/>
        </w:rPr>
        <w:t>（使用“CA数字证书”），</w:t>
      </w:r>
      <w:r>
        <w:t>导出加密的响应文件</w:t>
      </w:r>
      <w:r>
        <w:rPr>
          <w:rFonts w:hint="eastAsia"/>
        </w:rPr>
        <w:t>（后缀名为zip，不得超过150M）并在</w:t>
      </w:r>
      <w:r>
        <w:t>苏采云</w:t>
      </w:r>
      <w:r>
        <w:rPr>
          <w:rFonts w:hint="eastAsia"/>
        </w:rPr>
        <w:t>平台</w:t>
      </w:r>
      <w:r>
        <w:t>上传该加密的响应文件，对</w:t>
      </w:r>
      <w:r>
        <w:rPr>
          <w:rFonts w:hint="eastAsia"/>
        </w:rPr>
        <w:t>采购</w:t>
      </w:r>
      <w:r>
        <w:t>文件各项内容做出实质性响应，否则其响应文件无效</w:t>
      </w:r>
      <w:r>
        <w:rPr>
          <w:rFonts w:hint="eastAsia"/>
          <w:lang w:val="en-US"/>
        </w:rPr>
        <w:t>。</w:t>
      </w:r>
    </w:p>
    <w:p w14:paraId="19D6A584">
      <w:pPr>
        <w:widowControl/>
        <w:spacing w:line="400" w:lineRule="exact"/>
        <w:ind w:firstLine="480" w:firstLineChars="200"/>
        <w:rPr>
          <w:rFonts w:hint="eastAsia"/>
          <w:sz w:val="24"/>
        </w:rPr>
      </w:pPr>
      <w:r>
        <w:rPr>
          <w:rFonts w:hint="eastAsia"/>
          <w:sz w:val="24"/>
        </w:rPr>
        <w:t>2、</w:t>
      </w:r>
      <w:r>
        <w:rPr>
          <w:sz w:val="24"/>
        </w:rPr>
        <w:t>本</w:t>
      </w:r>
      <w:r>
        <w:rPr>
          <w:rFonts w:hint="eastAsia"/>
          <w:sz w:val="24"/>
        </w:rPr>
        <w:t>项目</w:t>
      </w:r>
      <w:r>
        <w:rPr>
          <w:sz w:val="24"/>
        </w:rPr>
        <w:t>采用远程不见面交易模式。通过不见面交易系统及相应的配套硬件设备（摄像头、话筒、麦克风等）完成远程解密、开标现场异议及回复、</w:t>
      </w:r>
      <w:r>
        <w:rPr>
          <w:rFonts w:hint="eastAsia"/>
          <w:sz w:val="24"/>
        </w:rPr>
        <w:t>询标、磋商变动响应、提交最后报价</w:t>
      </w:r>
      <w:r>
        <w:rPr>
          <w:sz w:val="24"/>
        </w:rPr>
        <w:t>等交互环节。相关要求和说明如下：</w:t>
      </w:r>
    </w:p>
    <w:p w14:paraId="5A986B61">
      <w:pPr>
        <w:widowControl/>
        <w:spacing w:line="400" w:lineRule="exact"/>
        <w:ind w:firstLine="480" w:firstLineChars="200"/>
        <w:rPr>
          <w:rFonts w:hint="eastAsia"/>
          <w:sz w:val="24"/>
        </w:rPr>
      </w:pPr>
      <w:r>
        <w:rPr>
          <w:rFonts w:hint="eastAsia"/>
          <w:sz w:val="24"/>
        </w:rPr>
        <w:t>①</w:t>
      </w:r>
      <w:r>
        <w:rPr>
          <w:sz w:val="24"/>
        </w:rPr>
        <w:t>远程开标项目的时间均以国家授时中心发布的时间为准；</w:t>
      </w:r>
    </w:p>
    <w:p w14:paraId="245C4B72">
      <w:pPr>
        <w:widowControl/>
        <w:spacing w:line="400" w:lineRule="exact"/>
        <w:ind w:firstLine="480" w:firstLineChars="200"/>
        <w:rPr>
          <w:rFonts w:hint="eastAsia"/>
          <w:sz w:val="24"/>
        </w:rPr>
      </w:pPr>
      <w:r>
        <w:rPr>
          <w:rFonts w:hint="eastAsia"/>
          <w:sz w:val="24"/>
        </w:rPr>
        <w:t>②磋商</w:t>
      </w:r>
      <w:r>
        <w:rPr>
          <w:sz w:val="24"/>
        </w:rPr>
        <w:t>当日，</w:t>
      </w:r>
      <w:r>
        <w:rPr>
          <w:rFonts w:hint="eastAsia"/>
          <w:sz w:val="24"/>
        </w:rPr>
        <w:t>供应商</w:t>
      </w:r>
      <w:r>
        <w:rPr>
          <w:sz w:val="24"/>
        </w:rPr>
        <w:t>不必抵达开标现场</w:t>
      </w:r>
      <w:r>
        <w:rPr>
          <w:rFonts w:hint="eastAsia"/>
          <w:sz w:val="24"/>
        </w:rPr>
        <w:t>；</w:t>
      </w:r>
    </w:p>
    <w:p w14:paraId="03C71AC7">
      <w:pPr>
        <w:widowControl/>
        <w:spacing w:line="400" w:lineRule="exact"/>
        <w:ind w:firstLine="480" w:firstLineChars="200"/>
        <w:rPr>
          <w:rFonts w:hint="eastAsia"/>
          <w:sz w:val="24"/>
        </w:rPr>
      </w:pPr>
      <w:r>
        <w:rPr>
          <w:rFonts w:hint="eastAsia"/>
          <w:sz w:val="24"/>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085AE6EA">
      <w:pPr>
        <w:widowControl/>
        <w:spacing w:line="400" w:lineRule="exact"/>
        <w:ind w:firstLine="480" w:firstLineChars="200"/>
        <w:rPr>
          <w:rFonts w:hint="eastAsia"/>
          <w:sz w:val="24"/>
        </w:rPr>
      </w:pPr>
      <w:r>
        <w:rPr>
          <w:rFonts w:hint="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22594F57">
      <w:pPr>
        <w:widowControl/>
        <w:spacing w:line="400" w:lineRule="exact"/>
        <w:ind w:firstLine="480" w:firstLineChars="200"/>
        <w:rPr>
          <w:rFonts w:hint="eastAsia"/>
          <w:sz w:val="24"/>
        </w:rPr>
      </w:pPr>
      <w:r>
        <w:rPr>
          <w:rFonts w:hint="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57457626">
      <w:pPr>
        <w:widowControl/>
        <w:spacing w:line="400" w:lineRule="exact"/>
        <w:ind w:firstLine="480" w:firstLineChars="200"/>
        <w:rPr>
          <w:rFonts w:hint="eastAsia"/>
          <w:sz w:val="24"/>
        </w:rPr>
      </w:pPr>
      <w:r>
        <w:rPr>
          <w:rFonts w:hint="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1ED27CD4">
      <w:pPr>
        <w:widowControl/>
        <w:spacing w:line="400" w:lineRule="exact"/>
        <w:ind w:firstLine="480" w:firstLineChars="200"/>
        <w:rPr>
          <w:rFonts w:hint="eastAsia"/>
          <w:sz w:val="24"/>
        </w:rPr>
      </w:pPr>
      <w:r>
        <w:rPr>
          <w:rFonts w:hint="eastAsia"/>
          <w:sz w:val="24"/>
        </w:rPr>
        <w:t>⑦</w:t>
      </w:r>
      <w:r>
        <w:rPr>
          <w:sz w:val="24"/>
        </w:rPr>
        <w:t>开评标全过程中，各</w:t>
      </w:r>
      <w:r>
        <w:rPr>
          <w:rFonts w:hint="eastAsia"/>
          <w:sz w:val="24"/>
        </w:rPr>
        <w:t>供应商</w:t>
      </w:r>
      <w:r>
        <w:rPr>
          <w:sz w:val="24"/>
        </w:rPr>
        <w:t>参与远程交互的授权委托人或法人代表应始终为同一个人，中途不得更换，在异议提出等特殊情况下需要交互时，</w:t>
      </w:r>
      <w:r>
        <w:rPr>
          <w:rFonts w:hint="eastAsia"/>
          <w:sz w:val="24"/>
        </w:rPr>
        <w:t>供应商</w:t>
      </w:r>
      <w:r>
        <w:rPr>
          <w:sz w:val="24"/>
        </w:rPr>
        <w:t>一端参与交互的人员将均被视为是</w:t>
      </w:r>
      <w:r>
        <w:rPr>
          <w:rFonts w:hint="eastAsia"/>
          <w:sz w:val="24"/>
        </w:rPr>
        <w:t>供应商</w:t>
      </w:r>
      <w:r>
        <w:rPr>
          <w:sz w:val="24"/>
        </w:rPr>
        <w:t>的授权委托人或法人代表，</w:t>
      </w:r>
      <w:r>
        <w:rPr>
          <w:rFonts w:hint="eastAsia"/>
          <w:sz w:val="24"/>
        </w:rPr>
        <w:t>供应商</w:t>
      </w:r>
      <w:r>
        <w:rPr>
          <w:sz w:val="24"/>
        </w:rPr>
        <w:t>不得以不承认交互人员的资格或身份等为借口抵赖推脱，</w:t>
      </w:r>
      <w:r>
        <w:rPr>
          <w:rFonts w:hint="eastAsia"/>
          <w:sz w:val="24"/>
        </w:rPr>
        <w:t>供应商</w:t>
      </w:r>
      <w:r>
        <w:rPr>
          <w:sz w:val="24"/>
        </w:rPr>
        <w:t>自行承担随意更换人员所导致的一切后果。</w:t>
      </w:r>
    </w:p>
    <w:p w14:paraId="0C0B8F82">
      <w:pPr>
        <w:pStyle w:val="8"/>
        <w:spacing w:line="300" w:lineRule="auto"/>
        <w:ind w:right="405" w:firstLine="480" w:firstLineChars="200"/>
        <w:jc w:val="both"/>
        <w:rPr>
          <w:rFonts w:hint="eastAsia"/>
          <w:lang w:val="en-US"/>
        </w:rPr>
      </w:pPr>
      <w:r>
        <w:t>⑧为顺利实现本项目开评标的远程交互，建议</w:t>
      </w:r>
      <w:r>
        <w:rPr>
          <w:rFonts w:hint="eastAsia"/>
        </w:rPr>
        <w:t>供应商</w:t>
      </w:r>
      <w:r>
        <w:t>配置的硬件设施有：高配置电脑、高速稳定的网络、电源（不间断）、CA锁、音视频设备（话筒、耳麦、高清摄像头、音响）、扫描仪、打印机、传真机、高清视频监控等；建议</w:t>
      </w:r>
      <w:r>
        <w:rPr>
          <w:rFonts w:hint="eastAsia"/>
        </w:rPr>
        <w:t>供应商</w:t>
      </w:r>
      <w:r>
        <w:t>具备的软件设施有：</w:t>
      </w:r>
      <w:r>
        <w:rPr>
          <w:rFonts w:hint="eastAsia"/>
        </w:rPr>
        <w:t>谷歌浏览器、政府采购客户端、CA驱动等</w:t>
      </w:r>
      <w:r>
        <w:t>。为保证交互效果，建议</w:t>
      </w:r>
      <w:r>
        <w:rPr>
          <w:rFonts w:hint="eastAsia"/>
        </w:rPr>
        <w:t>供应商</w:t>
      </w:r>
      <w:r>
        <w:t>选择封闭安静的地点参与远程交互。因</w:t>
      </w:r>
      <w:r>
        <w:rPr>
          <w:rFonts w:hint="eastAsia"/>
        </w:rPr>
        <w:t>供应商</w:t>
      </w:r>
      <w:r>
        <w:t>自身软硬件配备不齐全或发生故障等问题而导致在交互过程中出现不稳定或中断等情况的，由</w:t>
      </w:r>
      <w:r>
        <w:rPr>
          <w:rFonts w:hint="eastAsia"/>
        </w:rPr>
        <w:t>供应商</w:t>
      </w:r>
      <w:r>
        <w:t>自身承担一切后果。</w:t>
      </w:r>
    </w:p>
    <w:p w14:paraId="328D346F">
      <w:pPr>
        <w:pStyle w:val="8"/>
        <w:spacing w:line="300" w:lineRule="auto"/>
        <w:ind w:right="405" w:firstLine="480" w:firstLineChars="200"/>
        <w:jc w:val="both"/>
        <w:rPr>
          <w:rFonts w:hint="eastAsia"/>
          <w:lang w:val="en-US"/>
        </w:rPr>
      </w:pPr>
      <w:r>
        <w:rPr>
          <w:rFonts w:hint="eastAsia"/>
          <w:lang w:val="en-US"/>
        </w:rPr>
        <w:t>3、竞争性磋商的有效期为</w:t>
      </w:r>
      <w:r>
        <w:rPr>
          <w:rFonts w:hint="eastAsia"/>
        </w:rPr>
        <w:t>评审后</w:t>
      </w:r>
      <w:r>
        <w:rPr>
          <w:rFonts w:hint="eastAsia"/>
          <w:lang w:val="en-US"/>
        </w:rPr>
        <w:t>60天。</w:t>
      </w:r>
    </w:p>
    <w:p w14:paraId="6E2167BA">
      <w:pPr>
        <w:pStyle w:val="8"/>
        <w:spacing w:line="300" w:lineRule="auto"/>
        <w:ind w:right="405" w:firstLine="480" w:firstLineChars="200"/>
        <w:jc w:val="both"/>
        <w:rPr>
          <w:rFonts w:hint="eastAsia"/>
          <w:lang w:val="en-US"/>
        </w:rPr>
      </w:pPr>
      <w:r>
        <w:rPr>
          <w:rFonts w:hint="eastAsia"/>
          <w:lang w:val="en-US"/>
        </w:rPr>
        <w:t>4、竞争性磋商费用自理。</w:t>
      </w:r>
    </w:p>
    <w:p w14:paraId="12954FDF">
      <w:pPr>
        <w:pStyle w:val="3"/>
        <w:spacing w:before="214" w:line="300" w:lineRule="auto"/>
        <w:ind w:left="0"/>
        <w:rPr>
          <w:rFonts w:hint="eastAsia"/>
        </w:rPr>
      </w:pPr>
      <w:r>
        <w:t>七、无效磋商响应文件的确认：</w:t>
      </w:r>
    </w:p>
    <w:p w14:paraId="0525D6E3">
      <w:pPr>
        <w:autoSpaceDE/>
        <w:autoSpaceDN/>
        <w:spacing w:line="400" w:lineRule="exact"/>
        <w:ind w:firstLine="482" w:firstLineChars="200"/>
        <w:jc w:val="both"/>
        <w:rPr>
          <w:rFonts w:hint="eastAsia"/>
          <w:b/>
          <w:sz w:val="24"/>
        </w:rPr>
      </w:pPr>
      <w:r>
        <w:rPr>
          <w:b/>
          <w:sz w:val="24"/>
        </w:rPr>
        <w:t xml:space="preserve">（一）供应商存在下列情况之一的，其磋商响应文件无效： </w:t>
      </w:r>
    </w:p>
    <w:p w14:paraId="17B170C6">
      <w:pPr>
        <w:pStyle w:val="8"/>
        <w:spacing w:line="300" w:lineRule="auto"/>
        <w:ind w:right="405" w:firstLine="480" w:firstLineChars="200"/>
        <w:jc w:val="both"/>
        <w:rPr>
          <w:rFonts w:hint="eastAsia"/>
          <w:lang w:val="en-US"/>
        </w:rPr>
      </w:pPr>
      <w:r>
        <w:rPr>
          <w:rFonts w:hint="eastAsia"/>
          <w:lang w:val="en-US"/>
        </w:rPr>
        <w:t>1、磋商响应文件未按磋商文件要求签署、盖章的；</w:t>
      </w:r>
    </w:p>
    <w:p w14:paraId="0D401926">
      <w:pPr>
        <w:pStyle w:val="8"/>
        <w:spacing w:line="300" w:lineRule="auto"/>
        <w:ind w:right="405" w:firstLine="480" w:firstLineChars="200"/>
        <w:jc w:val="both"/>
        <w:rPr>
          <w:rFonts w:hint="eastAsia"/>
          <w:lang w:val="en-US"/>
        </w:rPr>
      </w:pPr>
      <w:r>
        <w:rPr>
          <w:rFonts w:hint="eastAsia"/>
          <w:lang w:val="en-US"/>
        </w:rPr>
        <w:t>2、不具备磋商文件中规定的资格要求的，未提供格式条款《关于资格的声明函》承诺书或者对该承诺书作实质性修改的；</w:t>
      </w:r>
    </w:p>
    <w:p w14:paraId="6F1189A3">
      <w:pPr>
        <w:pStyle w:val="8"/>
        <w:spacing w:line="300" w:lineRule="auto"/>
        <w:ind w:right="405" w:firstLine="480" w:firstLineChars="200"/>
        <w:jc w:val="both"/>
        <w:rPr>
          <w:rFonts w:hint="eastAsia"/>
          <w:lang w:val="en-US"/>
        </w:rPr>
      </w:pPr>
      <w:r>
        <w:rPr>
          <w:rFonts w:hint="eastAsia"/>
          <w:lang w:val="en-US"/>
        </w:rPr>
        <w:t>3、报价超过磋商文件中规定的预算金额或者最高限价的；</w:t>
      </w:r>
    </w:p>
    <w:p w14:paraId="0EDA3352">
      <w:pPr>
        <w:pStyle w:val="8"/>
        <w:spacing w:line="300" w:lineRule="auto"/>
        <w:ind w:right="405" w:firstLine="480" w:firstLineChars="200"/>
        <w:jc w:val="both"/>
        <w:rPr>
          <w:rFonts w:hint="eastAsia"/>
          <w:lang w:val="en-US"/>
        </w:rPr>
      </w:pPr>
      <w:r>
        <w:rPr>
          <w:rFonts w:hint="eastAsia"/>
          <w:lang w:val="en-US"/>
        </w:rPr>
        <w:t>4、磋商响应文件含有采购人不能接受的附加条件的;</w:t>
      </w:r>
    </w:p>
    <w:p w14:paraId="63EF8310">
      <w:pPr>
        <w:pStyle w:val="8"/>
        <w:spacing w:line="300" w:lineRule="auto"/>
        <w:ind w:right="405" w:firstLine="480" w:firstLineChars="200"/>
        <w:jc w:val="both"/>
        <w:rPr>
          <w:rFonts w:hint="eastAsia"/>
          <w:lang w:val="en-US"/>
        </w:rPr>
      </w:pPr>
      <w:r>
        <w:rPr>
          <w:rFonts w:hint="eastAsia"/>
          <w:lang w:val="en-US"/>
        </w:rPr>
        <w:t>5、磋商响应文件未按规定的期限、地点送达的；</w:t>
      </w:r>
    </w:p>
    <w:p w14:paraId="7683F871">
      <w:pPr>
        <w:pStyle w:val="8"/>
        <w:spacing w:line="300" w:lineRule="auto"/>
        <w:ind w:right="405" w:firstLine="480" w:firstLineChars="200"/>
        <w:jc w:val="both"/>
        <w:rPr>
          <w:rFonts w:hint="eastAsia"/>
          <w:lang w:val="en-US"/>
        </w:rPr>
      </w:pPr>
      <w:r>
        <w:rPr>
          <w:rFonts w:hint="eastAsia"/>
          <w:lang w:val="en-US"/>
        </w:rPr>
        <w:t>6、磋商响应文件内容未实质性响应或不符合法律法规和磋商文件中规定的其它实质性要求的；</w:t>
      </w:r>
    </w:p>
    <w:p w14:paraId="3FDEFC04">
      <w:pPr>
        <w:pStyle w:val="8"/>
        <w:spacing w:line="300" w:lineRule="auto"/>
        <w:ind w:right="405" w:firstLine="480" w:firstLineChars="200"/>
        <w:jc w:val="both"/>
        <w:rPr>
          <w:rFonts w:hint="eastAsia"/>
          <w:lang w:val="en-US"/>
        </w:rPr>
      </w:pPr>
      <w:r>
        <w:rPr>
          <w:rFonts w:hint="eastAsia"/>
          <w:lang w:val="en-US"/>
        </w:rPr>
        <w:t>7、磋商响应文件中同一方案有选择性报价且未声明以哪一个为准的；</w:t>
      </w:r>
    </w:p>
    <w:p w14:paraId="6876EDC2">
      <w:pPr>
        <w:pStyle w:val="8"/>
        <w:spacing w:line="300" w:lineRule="auto"/>
        <w:ind w:right="405" w:firstLine="480" w:firstLineChars="200"/>
        <w:jc w:val="both"/>
        <w:rPr>
          <w:rFonts w:hint="eastAsia"/>
        </w:rPr>
      </w:pPr>
      <w:r>
        <w:rPr>
          <w:rFonts w:hint="eastAsia"/>
          <w:lang w:val="en-US"/>
        </w:rPr>
        <w:t>8、不响应磋商文件中的付款方式的</w:t>
      </w:r>
      <w:r>
        <w:rPr>
          <w:rFonts w:hint="eastAsia"/>
        </w:rPr>
        <w:t>。</w:t>
      </w:r>
    </w:p>
    <w:p w14:paraId="358C102E">
      <w:pPr>
        <w:pStyle w:val="4"/>
        <w:spacing w:before="93" w:line="300" w:lineRule="auto"/>
        <w:ind w:left="0" w:right="407" w:firstLine="482" w:firstLineChars="200"/>
        <w:rPr>
          <w:rFonts w:hint="eastAsia"/>
        </w:rPr>
      </w:pPr>
      <w:r>
        <w:t>（二）供应商有下列情形之一的，视为恶意串通，其磋商响应文件无效，并按《</w:t>
      </w:r>
      <w:r>
        <w:rPr>
          <w:rFonts w:hint="eastAsia"/>
        </w:rPr>
        <w:t>中华人民共和国政府采购法</w:t>
      </w:r>
      <w:r>
        <w:t>》第七十七条规定追究法律责任：</w:t>
      </w:r>
    </w:p>
    <w:p w14:paraId="59559358">
      <w:pPr>
        <w:pStyle w:val="8"/>
        <w:spacing w:line="300" w:lineRule="auto"/>
        <w:ind w:right="405" w:firstLine="480" w:firstLineChars="200"/>
        <w:jc w:val="both"/>
        <w:rPr>
          <w:rFonts w:hint="eastAsia"/>
          <w:lang w:val="en-US"/>
        </w:rPr>
      </w:pPr>
      <w:r>
        <w:rPr>
          <w:rFonts w:hint="eastAsia"/>
          <w:lang w:val="en-US"/>
        </w:rPr>
        <w:t>1、供应商直接或间接从采购人或采购代理机构处获得其他供应商的磋商情况，并修改其磋商响应文件；</w:t>
      </w:r>
    </w:p>
    <w:p w14:paraId="4302809E">
      <w:pPr>
        <w:pStyle w:val="8"/>
        <w:spacing w:line="300" w:lineRule="auto"/>
        <w:ind w:right="405" w:firstLine="480" w:firstLineChars="200"/>
        <w:jc w:val="both"/>
        <w:rPr>
          <w:rFonts w:hint="eastAsia"/>
          <w:lang w:val="en-US"/>
        </w:rPr>
      </w:pPr>
      <w:r>
        <w:rPr>
          <w:rFonts w:hint="eastAsia"/>
          <w:lang w:val="en-US"/>
        </w:rPr>
        <w:t>2、评审活动开始前供应商直接或间接从采购人或采购代理机构处获得磋商小组组成人员情况；</w:t>
      </w:r>
    </w:p>
    <w:p w14:paraId="520D0B95">
      <w:pPr>
        <w:pStyle w:val="8"/>
        <w:spacing w:line="300" w:lineRule="auto"/>
        <w:ind w:right="405" w:firstLine="480" w:firstLineChars="200"/>
        <w:jc w:val="both"/>
        <w:rPr>
          <w:rFonts w:hint="eastAsia"/>
          <w:lang w:val="en-US"/>
        </w:rPr>
      </w:pPr>
      <w:r>
        <w:rPr>
          <w:rFonts w:hint="eastAsia"/>
          <w:lang w:val="en-US"/>
        </w:rPr>
        <w:t>3、供应商接受采购人或采购代理机构授意撤换、修改磋商响应文件；</w:t>
      </w:r>
    </w:p>
    <w:p w14:paraId="59823954">
      <w:pPr>
        <w:pStyle w:val="8"/>
        <w:spacing w:line="300" w:lineRule="auto"/>
        <w:ind w:right="405" w:firstLine="480" w:firstLineChars="200"/>
        <w:jc w:val="both"/>
        <w:rPr>
          <w:rFonts w:hint="eastAsia"/>
          <w:lang w:val="en-US"/>
        </w:rPr>
      </w:pPr>
      <w:r>
        <w:rPr>
          <w:rFonts w:hint="eastAsia"/>
          <w:lang w:val="en-US"/>
        </w:rPr>
        <w:t>4、供应商之间协商报价、技术方案等磋商响应文件实质性内容；</w:t>
      </w:r>
    </w:p>
    <w:p w14:paraId="73DE426D">
      <w:pPr>
        <w:pStyle w:val="8"/>
        <w:spacing w:line="300" w:lineRule="auto"/>
        <w:ind w:right="405" w:firstLine="480" w:firstLineChars="200"/>
        <w:jc w:val="both"/>
        <w:rPr>
          <w:rFonts w:hint="eastAsia"/>
          <w:lang w:val="en-US"/>
        </w:rPr>
      </w:pPr>
      <w:r>
        <w:rPr>
          <w:rFonts w:hint="eastAsia"/>
          <w:lang w:val="en-US"/>
        </w:rPr>
        <w:t>5、属于同一集团、协会、商会等组织成员的供应商按照该组织要求协同磋商；</w:t>
      </w:r>
    </w:p>
    <w:p w14:paraId="30A7338E">
      <w:pPr>
        <w:pStyle w:val="8"/>
        <w:spacing w:line="300" w:lineRule="auto"/>
        <w:ind w:right="405" w:firstLine="480" w:firstLineChars="200"/>
        <w:jc w:val="both"/>
        <w:rPr>
          <w:rFonts w:hint="eastAsia"/>
          <w:lang w:val="en-US"/>
        </w:rPr>
      </w:pPr>
      <w:r>
        <w:rPr>
          <w:rFonts w:hint="eastAsia"/>
          <w:lang w:val="en-US"/>
        </w:rPr>
        <w:t>6、供应商之间事先约定由某一特定供应商成交；</w:t>
      </w:r>
    </w:p>
    <w:p w14:paraId="19718E0E">
      <w:pPr>
        <w:pStyle w:val="8"/>
        <w:spacing w:line="300" w:lineRule="auto"/>
        <w:ind w:right="405" w:firstLine="480" w:firstLineChars="200"/>
        <w:jc w:val="both"/>
        <w:rPr>
          <w:rFonts w:hint="eastAsia"/>
          <w:lang w:val="en-US"/>
        </w:rPr>
      </w:pPr>
      <w:r>
        <w:rPr>
          <w:rFonts w:hint="eastAsia"/>
          <w:lang w:val="en-US"/>
        </w:rPr>
        <w:t>7、供应商之间商定部分供应商放弃磋商或者放弃成交；</w:t>
      </w:r>
    </w:p>
    <w:p w14:paraId="34635CCB">
      <w:pPr>
        <w:pStyle w:val="8"/>
        <w:spacing w:line="300" w:lineRule="auto"/>
        <w:ind w:right="405" w:firstLine="480" w:firstLineChars="200"/>
        <w:jc w:val="both"/>
        <w:rPr>
          <w:rFonts w:hint="eastAsia"/>
          <w:lang w:val="en-US"/>
        </w:rPr>
      </w:pPr>
      <w:r>
        <w:rPr>
          <w:rFonts w:hint="eastAsia"/>
          <w:lang w:val="en-US"/>
        </w:rPr>
        <w:t>8、供应商与采购人或采购代理机构之间、供应商相互之间为谋求特定供应商成交或者排斥其他供应商的其他串通行为；</w:t>
      </w:r>
    </w:p>
    <w:p w14:paraId="62EBA9F1">
      <w:pPr>
        <w:pStyle w:val="8"/>
        <w:spacing w:line="300" w:lineRule="auto"/>
        <w:ind w:right="405" w:firstLine="480" w:firstLineChars="200"/>
        <w:jc w:val="both"/>
        <w:rPr>
          <w:rFonts w:hint="eastAsia"/>
          <w:lang w:val="en-US"/>
        </w:rPr>
      </w:pPr>
      <w:r>
        <w:rPr>
          <w:rFonts w:hint="eastAsia"/>
          <w:lang w:val="en-US"/>
        </w:rPr>
        <w:t>9、不同供应商的磋商响应文件由同一单位或者个人编制；</w:t>
      </w:r>
    </w:p>
    <w:p w14:paraId="05E3665C">
      <w:pPr>
        <w:pStyle w:val="8"/>
        <w:spacing w:line="300" w:lineRule="auto"/>
        <w:ind w:right="405" w:firstLine="480" w:firstLineChars="200"/>
        <w:jc w:val="both"/>
        <w:rPr>
          <w:rFonts w:hint="eastAsia"/>
          <w:lang w:val="en-US"/>
        </w:rPr>
      </w:pPr>
      <w:r>
        <w:rPr>
          <w:rFonts w:hint="eastAsia"/>
          <w:lang w:val="en-US"/>
        </w:rPr>
        <w:t>10、不同供应商委托同一单位或者个人办理采购事宜；</w:t>
      </w:r>
    </w:p>
    <w:p w14:paraId="7FDA88CC">
      <w:pPr>
        <w:pStyle w:val="8"/>
        <w:spacing w:line="300" w:lineRule="auto"/>
        <w:ind w:right="405" w:firstLine="480" w:firstLineChars="200"/>
        <w:jc w:val="both"/>
        <w:rPr>
          <w:rFonts w:hint="eastAsia"/>
          <w:lang w:val="en-US"/>
        </w:rPr>
      </w:pPr>
      <w:r>
        <w:rPr>
          <w:rFonts w:hint="eastAsia"/>
          <w:lang w:val="en-US"/>
        </w:rPr>
        <w:t>11、不同供应商的磋商响应文件载明的项目管理成员为同一人；</w:t>
      </w:r>
    </w:p>
    <w:p w14:paraId="7DBEEED8">
      <w:pPr>
        <w:pStyle w:val="8"/>
        <w:spacing w:line="300" w:lineRule="auto"/>
        <w:ind w:right="405" w:firstLine="480" w:firstLineChars="200"/>
        <w:jc w:val="both"/>
        <w:rPr>
          <w:rFonts w:hint="eastAsia"/>
          <w:lang w:val="en-US"/>
        </w:rPr>
      </w:pPr>
      <w:r>
        <w:rPr>
          <w:rFonts w:hint="eastAsia"/>
          <w:lang w:val="en-US"/>
        </w:rPr>
        <w:t>12、不同供应商的磋商响应文件异常一致或者报价呈规律性差异；</w:t>
      </w:r>
    </w:p>
    <w:p w14:paraId="20DDD4AC">
      <w:pPr>
        <w:pStyle w:val="8"/>
        <w:spacing w:line="300" w:lineRule="auto"/>
        <w:ind w:right="405" w:firstLine="480" w:firstLineChars="200"/>
        <w:jc w:val="both"/>
        <w:rPr>
          <w:rFonts w:hint="eastAsia"/>
        </w:rPr>
      </w:pPr>
      <w:r>
        <w:rPr>
          <w:rFonts w:hint="eastAsia"/>
          <w:lang w:val="en-US"/>
        </w:rPr>
        <w:t>13、不同供应商的磋商响应文件相互混装。</w:t>
      </w:r>
    </w:p>
    <w:p w14:paraId="79349C3A">
      <w:pPr>
        <w:pStyle w:val="3"/>
        <w:spacing w:before="215" w:line="300" w:lineRule="auto"/>
        <w:ind w:left="0"/>
        <w:rPr>
          <w:rFonts w:hint="eastAsia"/>
        </w:rPr>
      </w:pPr>
      <w:r>
        <w:t>八、磋商、评审：</w:t>
      </w:r>
    </w:p>
    <w:p w14:paraId="725A63CA">
      <w:pPr>
        <w:pStyle w:val="8"/>
        <w:spacing w:line="300" w:lineRule="auto"/>
        <w:ind w:right="405" w:firstLine="480" w:firstLineChars="200"/>
        <w:jc w:val="both"/>
        <w:rPr>
          <w:rFonts w:hint="eastAsia"/>
          <w:lang w:val="en-US"/>
        </w:rPr>
      </w:pPr>
      <w:r>
        <w:rPr>
          <w:rFonts w:hint="eastAsia"/>
          <w:lang w:val="en-US"/>
        </w:rPr>
        <w:t>1、磋商、评审工作由采购人负责组织。具体磋商、评审事务由依法组建的磋商小组负责。采购人代表和有关专家依法组成磋商小组，参加评审的专家实行回避制度。</w:t>
      </w:r>
    </w:p>
    <w:p w14:paraId="10B32D01">
      <w:pPr>
        <w:pStyle w:val="8"/>
        <w:spacing w:line="300" w:lineRule="auto"/>
        <w:ind w:right="405" w:firstLine="480" w:firstLineChars="200"/>
        <w:jc w:val="both"/>
        <w:rPr>
          <w:rFonts w:hint="eastAsia"/>
          <w:lang w:val="en-US"/>
        </w:rPr>
      </w:pPr>
      <w:r>
        <w:rPr>
          <w:rFonts w:hint="eastAsia"/>
          <w:lang w:val="en-US"/>
        </w:rPr>
        <w:t>2、磋商小组对磋商响应文件进行初审，分为资格性检查和符合性检查。</w:t>
      </w:r>
    </w:p>
    <w:p w14:paraId="44D23324">
      <w:pPr>
        <w:pStyle w:val="8"/>
        <w:spacing w:line="300" w:lineRule="auto"/>
        <w:ind w:right="405" w:firstLine="480" w:firstLineChars="200"/>
        <w:jc w:val="both"/>
        <w:rPr>
          <w:rFonts w:hint="eastAsia"/>
          <w:lang w:val="en-US"/>
        </w:rPr>
      </w:pPr>
      <w:r>
        <w:rPr>
          <w:rFonts w:hint="eastAsia"/>
          <w:lang w:val="en-US"/>
        </w:rPr>
        <w:t>A、资格性检查：依据法律法规和采购文件的规定，对磋商响应文件中的资格证明文 件(文件1-文件4)等进行审查，以确定供应商是否具备磋商资格。</w:t>
      </w:r>
    </w:p>
    <w:p w14:paraId="4F00B342">
      <w:pPr>
        <w:pStyle w:val="8"/>
        <w:spacing w:line="300" w:lineRule="auto"/>
        <w:ind w:right="405" w:firstLine="480" w:firstLineChars="200"/>
        <w:jc w:val="both"/>
        <w:rPr>
          <w:rFonts w:hint="eastAsia"/>
          <w:lang w:val="en-US"/>
        </w:rPr>
      </w:pPr>
      <w:r>
        <w:rPr>
          <w:rFonts w:hint="eastAsia"/>
          <w:lang w:val="en-US"/>
        </w:rPr>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p>
    <w:p w14:paraId="68E9DA3E">
      <w:pPr>
        <w:pStyle w:val="8"/>
        <w:spacing w:line="300" w:lineRule="auto"/>
        <w:ind w:right="405" w:firstLine="480" w:firstLineChars="200"/>
        <w:jc w:val="both"/>
        <w:rPr>
          <w:rFonts w:hint="eastAsia"/>
          <w:lang w:val="en-US"/>
        </w:rPr>
      </w:pPr>
      <w:r>
        <w:rPr>
          <w:rFonts w:hint="eastAsia"/>
          <w:lang w:val="en-US"/>
        </w:rPr>
        <w:t>B、符合性检查：依据采购文件的规定，从磋商响应文件的有效性、完整性和对采购 文件的响应程度进行审查，以确定是否对采购文件的实质性要求作出响应。</w:t>
      </w:r>
    </w:p>
    <w:p w14:paraId="6E66729C">
      <w:pPr>
        <w:pStyle w:val="8"/>
        <w:spacing w:line="300" w:lineRule="auto"/>
        <w:ind w:right="405" w:firstLine="480" w:firstLineChars="200"/>
        <w:jc w:val="both"/>
        <w:rPr>
          <w:rFonts w:hint="eastAsia"/>
          <w:lang w:val="en-US"/>
        </w:rPr>
      </w:pPr>
      <w:r>
        <w:rPr>
          <w:rFonts w:hint="eastAsia"/>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6B47AEB3">
      <w:pPr>
        <w:pStyle w:val="8"/>
        <w:spacing w:line="300" w:lineRule="auto"/>
        <w:ind w:right="405" w:firstLine="480" w:firstLineChars="200"/>
        <w:jc w:val="both"/>
        <w:rPr>
          <w:rFonts w:hint="eastAsia"/>
          <w:lang w:val="en-US"/>
        </w:rPr>
      </w:pPr>
      <w:r>
        <w:rPr>
          <w:rFonts w:hint="eastAsia"/>
          <w:lang w:val="en-US"/>
        </w:rPr>
        <w:t>4、对确定为实质上响应的磋商响应文件做进一步审核，看其是否有计算上和累加上的算术错误，修正错误的原则如下：</w:t>
      </w:r>
    </w:p>
    <w:p w14:paraId="3805F5C0">
      <w:pPr>
        <w:pStyle w:val="8"/>
        <w:spacing w:line="300" w:lineRule="auto"/>
        <w:ind w:right="405" w:firstLine="480" w:firstLineChars="200"/>
        <w:jc w:val="both"/>
        <w:rPr>
          <w:rFonts w:hint="eastAsia"/>
          <w:lang w:val="en-US"/>
        </w:rPr>
      </w:pPr>
      <w:r>
        <w:rPr>
          <w:rFonts w:hint="eastAsia"/>
          <w:lang w:val="en-US"/>
        </w:rPr>
        <w:t>(1)报价总表内容与磋商响应文件中明细表内容不一致的，以报价总表为准。</w:t>
      </w:r>
    </w:p>
    <w:p w14:paraId="57B18FCE">
      <w:pPr>
        <w:pStyle w:val="8"/>
        <w:spacing w:line="300" w:lineRule="auto"/>
        <w:ind w:right="405" w:firstLine="480" w:firstLineChars="200"/>
        <w:jc w:val="both"/>
        <w:rPr>
          <w:rFonts w:hint="eastAsia"/>
          <w:lang w:val="en-US"/>
        </w:rPr>
      </w:pPr>
      <w:r>
        <w:rPr>
          <w:rFonts w:hint="eastAsia"/>
          <w:lang w:val="en-US"/>
        </w:rPr>
        <w:t>(2)总价金额与单价汇总金额不一致的，以单价金额计算结果为准。单价金额小数点有明显错位的，应以总价为准，并修改单价。</w:t>
      </w:r>
    </w:p>
    <w:p w14:paraId="51E6AF7F">
      <w:pPr>
        <w:pStyle w:val="8"/>
        <w:spacing w:line="300" w:lineRule="auto"/>
        <w:ind w:right="405" w:firstLine="480" w:firstLineChars="200"/>
        <w:jc w:val="both"/>
        <w:rPr>
          <w:rFonts w:hint="eastAsia"/>
          <w:lang w:val="en-US"/>
        </w:rPr>
      </w:pPr>
      <w:r>
        <w:rPr>
          <w:rFonts w:hint="eastAsia"/>
          <w:lang w:val="en-US"/>
        </w:rPr>
        <w:t>(3)大写金额与小写金额不一致的，以大写金额为准。</w:t>
      </w:r>
    </w:p>
    <w:p w14:paraId="19E776ED">
      <w:pPr>
        <w:pStyle w:val="8"/>
        <w:spacing w:line="300" w:lineRule="auto"/>
        <w:ind w:right="405" w:firstLine="480" w:firstLineChars="200"/>
        <w:jc w:val="both"/>
        <w:rPr>
          <w:rFonts w:hint="eastAsia"/>
          <w:lang w:val="en-US"/>
        </w:rPr>
      </w:pPr>
      <w:r>
        <w:rPr>
          <w:rFonts w:hint="eastAsia"/>
          <w:lang w:val="en-US"/>
        </w:rPr>
        <w:t>磋商小组将按上述修正错误的方法调整磋商响应文件中的磋商报价，调整后的价格应对供应商具有约束力。如果供应商不接受修正后的价格，其磋商响应文件将被拒绝。</w:t>
      </w:r>
    </w:p>
    <w:p w14:paraId="5FCA2921">
      <w:pPr>
        <w:pStyle w:val="8"/>
        <w:spacing w:line="300" w:lineRule="auto"/>
        <w:ind w:right="405" w:firstLine="480" w:firstLineChars="200"/>
        <w:jc w:val="both"/>
        <w:rPr>
          <w:rFonts w:hint="eastAsia"/>
          <w:lang w:val="en-US"/>
        </w:rPr>
      </w:pPr>
      <w:r>
        <w:rPr>
          <w:rFonts w:hint="eastAsia"/>
          <w:lang w:val="en-US"/>
        </w:rPr>
        <w:t>5、磋商小组讨论、确定磋商程序和磋商内容。</w:t>
      </w:r>
    </w:p>
    <w:p w14:paraId="6998B851">
      <w:pPr>
        <w:pStyle w:val="8"/>
        <w:spacing w:line="300" w:lineRule="auto"/>
        <w:ind w:right="405" w:firstLine="480" w:firstLineChars="200"/>
        <w:jc w:val="both"/>
        <w:rPr>
          <w:rFonts w:hint="eastAsia"/>
          <w:lang w:val="en-US"/>
        </w:rPr>
      </w:pPr>
      <w:r>
        <w:rPr>
          <w:rFonts w:hint="eastAsia"/>
          <w:lang w:val="en-US"/>
        </w:rPr>
        <w:t>6、磋商小组集中与单一供应商分别进行磋商。磋商轮次由磋商小组视情况决定。</w:t>
      </w:r>
    </w:p>
    <w:p w14:paraId="22E3F9C2">
      <w:pPr>
        <w:pStyle w:val="8"/>
        <w:spacing w:line="300" w:lineRule="auto"/>
        <w:ind w:right="405" w:firstLine="480" w:firstLineChars="200"/>
        <w:jc w:val="both"/>
        <w:rPr>
          <w:rFonts w:hint="eastAsia"/>
          <w:lang w:val="en-US"/>
        </w:rPr>
      </w:pPr>
      <w:r>
        <w:rPr>
          <w:rFonts w:hint="eastAsia"/>
          <w:lang w:val="en-US"/>
        </w:rPr>
        <w:t>7、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1EF14465">
      <w:pPr>
        <w:pStyle w:val="8"/>
        <w:spacing w:line="300" w:lineRule="auto"/>
        <w:ind w:right="405" w:firstLine="480" w:firstLineChars="200"/>
        <w:jc w:val="both"/>
        <w:rPr>
          <w:rFonts w:hint="eastAsia"/>
          <w:lang w:val="en-US"/>
        </w:rPr>
      </w:pPr>
      <w:r>
        <w:rPr>
          <w:rFonts w:hint="eastAsia"/>
          <w:lang w:val="en-US"/>
        </w:rPr>
        <w:t>8、磋商结束后，磋商小组要求所有实质性响应的供应商在规定时间内提交最后报价，最后报价是供应商响应文件的有效组成部分。</w:t>
      </w:r>
    </w:p>
    <w:p w14:paraId="28D9A405">
      <w:pPr>
        <w:pStyle w:val="8"/>
        <w:spacing w:line="300" w:lineRule="auto"/>
        <w:ind w:right="405" w:firstLine="480" w:firstLineChars="200"/>
        <w:jc w:val="both"/>
        <w:rPr>
          <w:rFonts w:hint="eastAsia"/>
          <w:lang w:val="en-US"/>
        </w:rPr>
      </w:pPr>
      <w:r>
        <w:rPr>
          <w:rFonts w:hint="eastAsia"/>
          <w:lang w:val="en-US"/>
        </w:rPr>
        <w:t>9、评标委员会认为投标人的报价明显低于其他通过符合性审查投标人的报价，有可能影响产品质量或者不能诚信履约的，应当启动异常低价投标（响应）审查的情形和具体要求，包括：</w:t>
      </w:r>
    </w:p>
    <w:p w14:paraId="407618AD">
      <w:pPr>
        <w:pStyle w:val="8"/>
        <w:spacing w:line="300" w:lineRule="auto"/>
        <w:ind w:right="405" w:firstLine="480" w:firstLineChars="200"/>
        <w:jc w:val="both"/>
        <w:rPr>
          <w:rFonts w:hint="eastAsia"/>
          <w:lang w:val="en-US"/>
        </w:rPr>
      </w:pPr>
      <w:r>
        <w:rPr>
          <w:rFonts w:hint="eastAsia"/>
          <w:lang w:val="en-US"/>
        </w:rPr>
        <w:t>（一）评审过程中出现下列情形之一的，评审委员会应当启动异常低价投标（响应）审查程序：</w:t>
      </w:r>
    </w:p>
    <w:p w14:paraId="0D9D7BEB">
      <w:pPr>
        <w:pStyle w:val="8"/>
        <w:spacing w:line="300" w:lineRule="auto"/>
        <w:ind w:right="405" w:firstLine="480" w:firstLineChars="200"/>
        <w:jc w:val="both"/>
        <w:rPr>
          <w:rFonts w:hint="eastAsia"/>
          <w:lang w:val="en-US"/>
        </w:rPr>
      </w:pPr>
      <w:r>
        <w:rPr>
          <w:rFonts w:hint="eastAsia"/>
          <w:lang w:val="en-US"/>
        </w:rPr>
        <w:t>1.投标（响应）报价低于采购项目预算50%的，即投标（响应）报价&lt;采购项目预算×50%&gt;；</w:t>
      </w:r>
    </w:p>
    <w:p w14:paraId="6DA79C64">
      <w:pPr>
        <w:pStyle w:val="8"/>
        <w:spacing w:line="300" w:lineRule="auto"/>
        <w:ind w:right="405" w:firstLine="480" w:firstLineChars="200"/>
        <w:jc w:val="both"/>
        <w:rPr>
          <w:rFonts w:hint="eastAsia"/>
          <w:lang w:val="en-US"/>
        </w:rPr>
      </w:pPr>
      <w:r>
        <w:rPr>
          <w:rFonts w:hint="eastAsia"/>
          <w:lang w:val="en-US"/>
        </w:rPr>
        <w:t>2.投标（响应）报价低于采购项目最高限价45%的，即投标（响应）报价&lt;采购项目最高限价×45%&gt;；</w:t>
      </w:r>
    </w:p>
    <w:p w14:paraId="5227A71B">
      <w:pPr>
        <w:pStyle w:val="8"/>
        <w:spacing w:line="300" w:lineRule="auto"/>
        <w:ind w:right="405" w:firstLine="480" w:firstLineChars="200"/>
        <w:jc w:val="both"/>
        <w:rPr>
          <w:rFonts w:hint="eastAsia"/>
          <w:lang w:val="en-US"/>
        </w:rPr>
      </w:pPr>
      <w:r>
        <w:rPr>
          <w:rFonts w:hint="eastAsia"/>
          <w:lang w:val="en-US"/>
        </w:rPr>
        <w:t>3.评审委员会认定的供应商报价过低、有可能影响产品质量或者不能诚信履约的其他情形。</w:t>
      </w:r>
    </w:p>
    <w:p w14:paraId="56429D89">
      <w:pPr>
        <w:pStyle w:val="8"/>
        <w:spacing w:line="300" w:lineRule="auto"/>
        <w:ind w:right="405" w:firstLine="480" w:firstLineChars="200"/>
        <w:jc w:val="both"/>
        <w:rPr>
          <w:rFonts w:hint="eastAsia"/>
          <w:lang w:val="en-US"/>
        </w:rPr>
      </w:pPr>
      <w:r>
        <w:rPr>
          <w:rFonts w:hint="eastAsia"/>
          <w:lang w:val="en-US"/>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A26BBB">
      <w:pPr>
        <w:pStyle w:val="8"/>
        <w:spacing w:line="300" w:lineRule="auto"/>
        <w:ind w:right="405" w:firstLine="480" w:firstLineChars="200"/>
        <w:jc w:val="both"/>
        <w:rPr>
          <w:rFonts w:hint="eastAsia"/>
        </w:rPr>
      </w:pPr>
      <w:r>
        <w:rPr>
          <w:rFonts w:hint="eastAsia"/>
          <w:lang w:val="en-US"/>
        </w:rPr>
        <w:t>10、经磋商确定最终采购需求和提交最后报价的供应商后，由磋商小组采用综合评分法对提交最后报价的供应商的响应文件和最后报价进行综合评分。</w:t>
      </w:r>
    </w:p>
    <w:p w14:paraId="760BD267">
      <w:pPr>
        <w:pStyle w:val="3"/>
        <w:spacing w:before="123" w:line="300" w:lineRule="auto"/>
        <w:ind w:left="0"/>
        <w:rPr>
          <w:rFonts w:hint="eastAsia"/>
        </w:rPr>
      </w:pPr>
      <w:r>
        <w:t>九、确定成交单位：</w:t>
      </w:r>
    </w:p>
    <w:p w14:paraId="3E93A1B8">
      <w:pPr>
        <w:pStyle w:val="8"/>
        <w:spacing w:line="300" w:lineRule="auto"/>
        <w:ind w:right="405" w:firstLine="480" w:firstLineChars="200"/>
        <w:jc w:val="both"/>
        <w:rPr>
          <w:rFonts w:hint="eastAsia"/>
          <w:lang w:val="en-US"/>
        </w:rPr>
      </w:pPr>
      <w:r>
        <w:rPr>
          <w:rFonts w:hint="eastAsia"/>
          <w:lang w:val="en-US"/>
        </w:rPr>
        <w:t>1、磋商小组根据采购文件规定的评审方法和评分标准进行评审，按采购文件的要求在 3 家成交候选单位中，依法确定排序第一的供应商为成交供应商，并编写评审报告。</w:t>
      </w:r>
    </w:p>
    <w:p w14:paraId="40AFE3B0">
      <w:pPr>
        <w:pStyle w:val="8"/>
        <w:spacing w:line="300" w:lineRule="auto"/>
        <w:ind w:right="405" w:firstLine="480" w:firstLineChars="200"/>
        <w:jc w:val="both"/>
        <w:rPr>
          <w:rFonts w:hint="eastAsia"/>
          <w:lang w:val="en-US"/>
        </w:rPr>
      </w:pPr>
      <w:r>
        <w:rPr>
          <w:rFonts w:hint="eastAsia"/>
          <w:lang w:val="en-US"/>
        </w:rPr>
        <w:t>2、确定成交供应商 2 个工作日内发布成交公告，并向成交供应商发出成交通知书。</w:t>
      </w:r>
    </w:p>
    <w:p w14:paraId="36BEBA98">
      <w:pPr>
        <w:pStyle w:val="8"/>
        <w:spacing w:line="300" w:lineRule="auto"/>
        <w:ind w:right="405" w:firstLine="480" w:firstLineChars="200"/>
        <w:jc w:val="both"/>
        <w:rPr>
          <w:rFonts w:hint="eastAsia"/>
          <w:lang w:val="en-US"/>
        </w:rPr>
      </w:pPr>
      <w:r>
        <w:rPr>
          <w:rFonts w:hint="eastAsia"/>
          <w:lang w:val="en-US"/>
        </w:rPr>
        <w:t>3、磋商、评审及确定成交单位的整个过程均由相关部门进行现场监督。</w:t>
      </w:r>
    </w:p>
    <w:p w14:paraId="4E092306">
      <w:pPr>
        <w:pStyle w:val="8"/>
        <w:spacing w:line="300" w:lineRule="auto"/>
        <w:ind w:right="405" w:firstLine="480" w:firstLineChars="200"/>
        <w:jc w:val="both"/>
        <w:rPr>
          <w:rFonts w:hint="eastAsia" w:cs="Times New Roman"/>
          <w:kern w:val="2"/>
          <w:lang w:val="en-US" w:bidi="ar-SA"/>
        </w:rPr>
      </w:pPr>
      <w:r>
        <w:rPr>
          <w:rFonts w:hint="eastAsia"/>
          <w:lang w:val="en-US"/>
        </w:rPr>
        <w:t>4、采购代理机构不负责向任何供应商说明成交或不成交的原因。</w:t>
      </w:r>
    </w:p>
    <w:p w14:paraId="4F9173CC">
      <w:pPr>
        <w:pStyle w:val="3"/>
        <w:spacing w:before="215" w:line="300" w:lineRule="auto"/>
        <w:ind w:left="0"/>
        <w:rPr>
          <w:rFonts w:hint="eastAsia"/>
        </w:rPr>
      </w:pPr>
      <w:r>
        <w:t>十、质疑处理：</w:t>
      </w:r>
    </w:p>
    <w:p w14:paraId="1A14320D">
      <w:pPr>
        <w:pStyle w:val="8"/>
        <w:spacing w:line="300" w:lineRule="auto"/>
        <w:ind w:right="405" w:firstLine="480" w:firstLineChars="200"/>
        <w:jc w:val="both"/>
        <w:rPr>
          <w:rFonts w:hint="eastAsia"/>
          <w:lang w:val="en-US"/>
        </w:rPr>
      </w:pPr>
      <w:r>
        <w:rPr>
          <w:rFonts w:hint="eastAsia"/>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13D0E781">
      <w:pPr>
        <w:pStyle w:val="8"/>
        <w:spacing w:line="300" w:lineRule="auto"/>
        <w:ind w:right="405" w:firstLine="480" w:firstLineChars="200"/>
        <w:jc w:val="both"/>
        <w:rPr>
          <w:rFonts w:hint="eastAsia"/>
          <w:lang w:val="en-US"/>
        </w:rPr>
      </w:pPr>
      <w:r>
        <w:rPr>
          <w:rFonts w:hint="eastAsia"/>
          <w:lang w:val="en-US"/>
        </w:rPr>
        <w:t>2、供应商认为采购文件、采购过程和成交结果使自己的权益受到损害的，可以在知道或者应知其权益受到损害之日起七个工作日内，以书面形式向采购人提出质疑。</w:t>
      </w:r>
    </w:p>
    <w:p w14:paraId="504DFDFA">
      <w:pPr>
        <w:pStyle w:val="8"/>
        <w:spacing w:line="300" w:lineRule="auto"/>
        <w:ind w:right="405" w:firstLine="480" w:firstLineChars="200"/>
        <w:jc w:val="both"/>
        <w:rPr>
          <w:rFonts w:hint="eastAsia"/>
          <w:lang w:val="en-US"/>
        </w:rPr>
      </w:pPr>
      <w:r>
        <w:rPr>
          <w:rFonts w:hint="eastAsia"/>
          <w:lang w:val="en-US"/>
        </w:rPr>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5B154FE9">
      <w:pPr>
        <w:pStyle w:val="8"/>
        <w:spacing w:line="300" w:lineRule="auto"/>
        <w:ind w:right="405" w:firstLine="480" w:firstLineChars="200"/>
        <w:jc w:val="both"/>
        <w:rPr>
          <w:rFonts w:hint="eastAsia"/>
          <w:lang w:val="en-US"/>
        </w:rPr>
      </w:pPr>
      <w:r>
        <w:rPr>
          <w:rFonts w:hint="eastAsia"/>
          <w:lang w:val="en-US"/>
        </w:rPr>
        <w:t>3、供应商提出质疑应当提交质疑函和必要的证明材料。质疑函应当包括下列内容：</w:t>
      </w:r>
    </w:p>
    <w:p w14:paraId="5BA793A8">
      <w:pPr>
        <w:pStyle w:val="8"/>
        <w:spacing w:line="300" w:lineRule="auto"/>
        <w:ind w:right="405" w:firstLine="480" w:firstLineChars="200"/>
        <w:jc w:val="both"/>
        <w:rPr>
          <w:rFonts w:hint="eastAsia"/>
          <w:lang w:val="en-US"/>
        </w:rPr>
      </w:pPr>
      <w:r>
        <w:rPr>
          <w:rFonts w:hint="eastAsia"/>
          <w:lang w:val="en-US"/>
        </w:rPr>
        <w:t>（1）供应商的姓名或者名称、地址、邮编、联系人及联系电话；</w:t>
      </w:r>
    </w:p>
    <w:p w14:paraId="46D87118">
      <w:pPr>
        <w:pStyle w:val="8"/>
        <w:spacing w:line="300" w:lineRule="auto"/>
        <w:ind w:right="405" w:firstLine="480" w:firstLineChars="200"/>
        <w:jc w:val="both"/>
        <w:rPr>
          <w:rFonts w:hint="eastAsia"/>
          <w:lang w:val="en-US"/>
        </w:rPr>
      </w:pPr>
      <w:r>
        <w:rPr>
          <w:rFonts w:hint="eastAsia"/>
          <w:lang w:val="en-US"/>
        </w:rPr>
        <w:t>（2）质疑项目的名称、编号；</w:t>
      </w:r>
    </w:p>
    <w:p w14:paraId="7877701F">
      <w:pPr>
        <w:pStyle w:val="8"/>
        <w:spacing w:line="300" w:lineRule="auto"/>
        <w:ind w:right="405" w:firstLine="480" w:firstLineChars="200"/>
        <w:jc w:val="both"/>
        <w:rPr>
          <w:rFonts w:hint="eastAsia"/>
          <w:lang w:val="en-US"/>
        </w:rPr>
      </w:pPr>
      <w:r>
        <w:rPr>
          <w:rFonts w:hint="eastAsia"/>
          <w:lang w:val="en-US"/>
        </w:rPr>
        <w:t>（3）具体、明确的质疑事项和与质疑事项相关的请求；</w:t>
      </w:r>
    </w:p>
    <w:p w14:paraId="19153D44">
      <w:pPr>
        <w:pStyle w:val="8"/>
        <w:spacing w:line="300" w:lineRule="auto"/>
        <w:ind w:right="405" w:firstLine="480" w:firstLineChars="200"/>
        <w:jc w:val="both"/>
        <w:rPr>
          <w:rFonts w:hint="eastAsia"/>
          <w:lang w:val="en-US"/>
        </w:rPr>
      </w:pPr>
      <w:r>
        <w:rPr>
          <w:rFonts w:hint="eastAsia"/>
          <w:lang w:val="en-US"/>
        </w:rPr>
        <w:t>（4）事实依据；</w:t>
      </w:r>
    </w:p>
    <w:p w14:paraId="5EDC11AC">
      <w:pPr>
        <w:pStyle w:val="8"/>
        <w:spacing w:line="300" w:lineRule="auto"/>
        <w:ind w:right="405" w:firstLine="480" w:firstLineChars="200"/>
        <w:jc w:val="both"/>
        <w:rPr>
          <w:rFonts w:hint="eastAsia"/>
          <w:lang w:val="en-US"/>
        </w:rPr>
      </w:pPr>
      <w:r>
        <w:rPr>
          <w:rFonts w:hint="eastAsia"/>
          <w:lang w:val="en-US"/>
        </w:rPr>
        <w:t>（5）必要的法律依据；</w:t>
      </w:r>
    </w:p>
    <w:p w14:paraId="3B9EE7A0">
      <w:pPr>
        <w:pStyle w:val="8"/>
        <w:spacing w:line="300" w:lineRule="auto"/>
        <w:ind w:right="405" w:firstLine="480" w:firstLineChars="200"/>
        <w:jc w:val="both"/>
        <w:rPr>
          <w:rFonts w:hint="eastAsia"/>
          <w:lang w:val="en-US"/>
        </w:rPr>
      </w:pPr>
      <w:r>
        <w:rPr>
          <w:rFonts w:hint="eastAsia"/>
          <w:lang w:val="en-US"/>
        </w:rPr>
        <w:t>（6）提出质疑的日期。</w:t>
      </w:r>
    </w:p>
    <w:p w14:paraId="5A28AD6E">
      <w:pPr>
        <w:pStyle w:val="8"/>
        <w:spacing w:line="300" w:lineRule="auto"/>
        <w:ind w:right="405" w:firstLine="480" w:firstLineChars="200"/>
        <w:jc w:val="both"/>
        <w:rPr>
          <w:rFonts w:hint="eastAsia"/>
          <w:lang w:val="en-US"/>
        </w:rPr>
      </w:pPr>
      <w:r>
        <w:rPr>
          <w:rFonts w:hint="eastAsia"/>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659239AA">
      <w:pPr>
        <w:pStyle w:val="8"/>
        <w:spacing w:line="300" w:lineRule="auto"/>
        <w:ind w:right="405" w:firstLine="480" w:firstLineChars="200"/>
        <w:jc w:val="both"/>
        <w:rPr>
          <w:rFonts w:hint="eastAsia"/>
          <w:lang w:val="en-US"/>
        </w:rPr>
      </w:pPr>
      <w:r>
        <w:rPr>
          <w:rFonts w:hint="eastAsia"/>
          <w:lang w:val="en-US"/>
        </w:rPr>
        <w:t>（7）质疑函格式请到江阴市公共资源交易中心网站的“政府采购——＞资料下载”中下载《质疑书格式》；</w:t>
      </w:r>
    </w:p>
    <w:p w14:paraId="35BB0D65">
      <w:pPr>
        <w:pStyle w:val="8"/>
        <w:spacing w:line="300" w:lineRule="auto"/>
        <w:ind w:right="405" w:firstLine="480" w:firstLineChars="200"/>
        <w:jc w:val="both"/>
        <w:rPr>
          <w:rFonts w:hint="eastAsia"/>
          <w:lang w:val="en-US"/>
        </w:rPr>
      </w:pPr>
      <w:r>
        <w:rPr>
          <w:rFonts w:hint="eastAsia"/>
          <w:lang w:val="en-US"/>
        </w:rPr>
        <w:t>（8）未按上述要求提交的质疑函（仅限于原件）代理机构有权不予受理。</w:t>
      </w:r>
    </w:p>
    <w:p w14:paraId="63FD9EFA">
      <w:pPr>
        <w:pStyle w:val="8"/>
        <w:spacing w:line="300" w:lineRule="auto"/>
        <w:ind w:right="405" w:firstLine="480" w:firstLineChars="200"/>
        <w:jc w:val="both"/>
        <w:rPr>
          <w:rFonts w:hint="eastAsia"/>
          <w:lang w:val="en-US"/>
        </w:rPr>
      </w:pPr>
      <w:r>
        <w:rPr>
          <w:rFonts w:hint="eastAsia"/>
          <w:lang w:val="en-US"/>
        </w:rPr>
        <w:t>4、供应商须在法定质疑期内一次性提出针对同一采购程序环节的质疑。提出质疑的供应商应当是参与所质疑项目采购活动的供应商。</w:t>
      </w:r>
    </w:p>
    <w:p w14:paraId="13C8BB02">
      <w:pPr>
        <w:pStyle w:val="8"/>
        <w:spacing w:line="300" w:lineRule="auto"/>
        <w:ind w:right="405" w:firstLine="480" w:firstLineChars="200"/>
        <w:jc w:val="both"/>
        <w:rPr>
          <w:rFonts w:hint="eastAsia" w:eastAsiaTheme="minorEastAsia"/>
          <w:lang w:val="en-US"/>
        </w:rPr>
      </w:pPr>
      <w:r>
        <w:rPr>
          <w:rFonts w:hint="eastAsia"/>
          <w:lang w:val="en-US"/>
        </w:rPr>
        <w:t>5、</w:t>
      </w:r>
      <w:r>
        <w:rPr>
          <w:rFonts w:asciiTheme="minorEastAsia" w:hAnsiTheme="minorEastAsia" w:eastAsiaTheme="minorEastAsia"/>
        </w:rPr>
        <w:t>供应商</w:t>
      </w:r>
      <w:r>
        <w:rPr>
          <w:rFonts w:hint="eastAsia" w:asciiTheme="minorEastAsia" w:hAnsiTheme="minorEastAsia" w:eastAsiaTheme="minorEastAsia"/>
        </w:rPr>
        <w:t>提交书面质疑函可以采用现场递交或者邮寄递交的形式，现场递交质疑函的请送至</w:t>
      </w:r>
      <w:r>
        <w:rPr>
          <w:rFonts w:hint="eastAsia" w:asciiTheme="minorEastAsia" w:hAnsiTheme="minorEastAsia" w:eastAsiaTheme="minorEastAsia"/>
          <w:lang w:val="en-US"/>
        </w:rPr>
        <w:t>采购代理机构</w:t>
      </w:r>
      <w:r>
        <w:rPr>
          <w:rFonts w:hint="eastAsia" w:asciiTheme="minorEastAsia" w:hAnsiTheme="minorEastAsia" w:eastAsiaTheme="minorEastAsia"/>
        </w:rPr>
        <w:t>。</w:t>
      </w:r>
    </w:p>
    <w:p w14:paraId="16BAFB91">
      <w:pPr>
        <w:pStyle w:val="8"/>
        <w:spacing w:line="300" w:lineRule="auto"/>
        <w:ind w:right="405" w:firstLine="480" w:firstLineChars="200"/>
        <w:jc w:val="both"/>
        <w:rPr>
          <w:rFonts w:hint="eastAsia"/>
          <w:lang w:val="en-US"/>
        </w:rPr>
      </w:pPr>
      <w:r>
        <w:rPr>
          <w:rFonts w:hint="eastAsia"/>
          <w:lang w:val="en-US"/>
        </w:rPr>
        <w:t>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1E51BA3A">
      <w:pPr>
        <w:pStyle w:val="8"/>
        <w:spacing w:line="300" w:lineRule="auto"/>
        <w:ind w:right="405" w:firstLine="480" w:firstLineChars="200"/>
        <w:jc w:val="both"/>
        <w:rPr>
          <w:rFonts w:hint="eastAsia"/>
          <w:lang w:val="en-US"/>
        </w:rPr>
      </w:pPr>
      <w:r>
        <w:rPr>
          <w:rFonts w:hint="eastAsia"/>
          <w:lang w:val="en-US"/>
        </w:rPr>
        <w:t>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406200A9">
      <w:pPr>
        <w:pStyle w:val="8"/>
        <w:spacing w:line="300" w:lineRule="auto"/>
        <w:ind w:right="405" w:firstLine="480" w:firstLineChars="200"/>
        <w:jc w:val="both"/>
        <w:rPr>
          <w:rFonts w:hint="eastAsia"/>
          <w:lang w:val="en-US"/>
        </w:rPr>
      </w:pPr>
      <w:r>
        <w:rPr>
          <w:rFonts w:hint="eastAsia"/>
          <w:lang w:val="en-US"/>
        </w:rPr>
        <w:t>8、供应商提出质疑的应当有明确的请求和必要的证明材料，供应商提出书面质疑必须有理、有据，不得恶意质疑或提交虚假质疑。否则，一经查实，报请政府采购监管部门对该供应商进行相应的行政处罚。</w:t>
      </w:r>
    </w:p>
    <w:p w14:paraId="0AC03913">
      <w:pPr>
        <w:pStyle w:val="8"/>
        <w:spacing w:line="300" w:lineRule="auto"/>
        <w:ind w:right="405" w:firstLine="480" w:firstLineChars="200"/>
        <w:jc w:val="both"/>
        <w:rPr>
          <w:rFonts w:hint="eastAsia" w:cs="Times New Roman"/>
          <w:kern w:val="2"/>
          <w:lang w:val="en-US" w:bidi="ar-SA"/>
        </w:rPr>
      </w:pPr>
      <w:r>
        <w:rPr>
          <w:rFonts w:hint="eastAsia"/>
          <w:lang w:val="en-US"/>
        </w:rPr>
        <w:t>9、采购人及采购代理机构将在收到供应商的有效书面质疑函后七个工作日内作出答复， 并以书面形式通知质疑供应商和其他有关供应商，但答复的内容不得涉及商业秘密。</w:t>
      </w:r>
    </w:p>
    <w:p w14:paraId="0B5A540A">
      <w:pPr>
        <w:pStyle w:val="3"/>
        <w:spacing w:before="133" w:line="300" w:lineRule="auto"/>
        <w:ind w:left="0"/>
        <w:rPr>
          <w:rFonts w:hint="eastAsia"/>
        </w:rPr>
      </w:pPr>
      <w:r>
        <w:t>十一、采购项目的终止：</w:t>
      </w:r>
    </w:p>
    <w:p w14:paraId="2356B7B6">
      <w:pPr>
        <w:pStyle w:val="8"/>
        <w:spacing w:line="300" w:lineRule="auto"/>
        <w:ind w:right="405" w:firstLine="480" w:firstLineChars="200"/>
        <w:jc w:val="both"/>
        <w:rPr>
          <w:rFonts w:hint="eastAsia"/>
          <w:lang w:val="en-US"/>
        </w:rPr>
      </w:pPr>
      <w:r>
        <w:rPr>
          <w:rFonts w:hint="eastAsia"/>
          <w:lang w:val="en-US"/>
        </w:rPr>
        <w:t>在竞争性磋商采购中，有下列情形之一者，将终止采购活动，发布项目终止公告并说明原因，重新开展采购活动：</w:t>
      </w:r>
    </w:p>
    <w:p w14:paraId="50D27DCF">
      <w:pPr>
        <w:pStyle w:val="8"/>
        <w:spacing w:line="300" w:lineRule="auto"/>
        <w:ind w:right="405" w:firstLine="480" w:firstLineChars="200"/>
        <w:jc w:val="both"/>
        <w:rPr>
          <w:rFonts w:hint="eastAsia"/>
          <w:lang w:val="en-US"/>
        </w:rPr>
      </w:pPr>
      <w:r>
        <w:rPr>
          <w:rFonts w:hint="eastAsia"/>
          <w:lang w:val="en-US"/>
        </w:rPr>
        <w:t>1、因情况变化，不再符合规定的竞争性磋商采购方式适用情形的；</w:t>
      </w:r>
    </w:p>
    <w:p w14:paraId="36314CFC">
      <w:pPr>
        <w:pStyle w:val="8"/>
        <w:spacing w:line="300" w:lineRule="auto"/>
        <w:ind w:right="405" w:firstLine="480" w:firstLineChars="200"/>
        <w:jc w:val="both"/>
        <w:rPr>
          <w:rFonts w:hint="eastAsia"/>
          <w:lang w:val="en-US"/>
        </w:rPr>
      </w:pPr>
      <w:r>
        <w:rPr>
          <w:rFonts w:hint="eastAsia"/>
          <w:lang w:val="en-US"/>
        </w:rPr>
        <w:t>2、出现影响采购公正的违法、违规行为的；</w:t>
      </w:r>
    </w:p>
    <w:p w14:paraId="1C6330C6">
      <w:pPr>
        <w:pStyle w:val="8"/>
        <w:spacing w:line="300" w:lineRule="auto"/>
        <w:ind w:right="405" w:firstLine="480" w:firstLineChars="200"/>
        <w:jc w:val="both"/>
        <w:rPr>
          <w:rFonts w:hint="eastAsia"/>
        </w:rPr>
      </w:pPr>
      <w:r>
        <w:rPr>
          <w:rFonts w:hint="eastAsia"/>
          <w:lang w:val="en-US"/>
        </w:rPr>
        <w:t>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 3 家的。</w:t>
      </w:r>
    </w:p>
    <w:p w14:paraId="2452CB83">
      <w:pPr>
        <w:spacing w:before="122" w:line="300" w:lineRule="auto"/>
        <w:rPr>
          <w:rFonts w:hint="eastAsia"/>
          <w:sz w:val="24"/>
        </w:rPr>
      </w:pPr>
      <w:r>
        <w:rPr>
          <w:rFonts w:hint="eastAsia" w:ascii="黑体" w:eastAsia="黑体"/>
          <w:sz w:val="28"/>
        </w:rPr>
        <w:t>十二、磋商保证金：</w:t>
      </w:r>
      <w:r>
        <w:rPr>
          <w:sz w:val="24"/>
        </w:rPr>
        <w:t>本项目免收磋商保证金。</w:t>
      </w:r>
    </w:p>
    <w:p w14:paraId="1756212E">
      <w:pPr>
        <w:pStyle w:val="3"/>
        <w:spacing w:before="242" w:line="300" w:lineRule="auto"/>
        <w:ind w:left="0"/>
        <w:rPr>
          <w:rFonts w:hint="eastAsia"/>
        </w:rPr>
      </w:pPr>
      <w:r>
        <w:t>十三、成交无效的确认：</w:t>
      </w:r>
    </w:p>
    <w:p w14:paraId="5E43AB37">
      <w:pPr>
        <w:pStyle w:val="8"/>
        <w:spacing w:line="300" w:lineRule="auto"/>
        <w:ind w:right="405" w:firstLine="480" w:firstLineChars="200"/>
        <w:jc w:val="both"/>
        <w:rPr>
          <w:rFonts w:hint="eastAsia"/>
          <w:lang w:val="en-US"/>
        </w:rPr>
      </w:pPr>
      <w:r>
        <w:rPr>
          <w:rFonts w:hint="eastAsia"/>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50C3E16">
      <w:pPr>
        <w:pStyle w:val="8"/>
        <w:spacing w:line="300" w:lineRule="auto"/>
        <w:ind w:right="405" w:firstLine="480" w:firstLineChars="200"/>
        <w:jc w:val="both"/>
        <w:rPr>
          <w:rFonts w:hint="eastAsia"/>
          <w:lang w:val="en-US"/>
        </w:rPr>
      </w:pPr>
      <w:r>
        <w:rPr>
          <w:rFonts w:hint="eastAsia"/>
          <w:lang w:val="en-US"/>
        </w:rPr>
        <w:t>（一）提供虚假材料谋取成交的；</w:t>
      </w:r>
    </w:p>
    <w:p w14:paraId="21B6BB6B">
      <w:pPr>
        <w:pStyle w:val="8"/>
        <w:spacing w:line="300" w:lineRule="auto"/>
        <w:ind w:right="405" w:firstLine="480" w:firstLineChars="200"/>
        <w:jc w:val="both"/>
        <w:rPr>
          <w:rFonts w:hint="eastAsia"/>
          <w:lang w:val="en-US"/>
        </w:rPr>
      </w:pPr>
      <w:r>
        <w:rPr>
          <w:rFonts w:hint="eastAsia"/>
          <w:lang w:val="en-US"/>
        </w:rPr>
        <w:t>（二）采取不正当手段诋毁、排挤其他供应商的；</w:t>
      </w:r>
    </w:p>
    <w:p w14:paraId="7A40C126">
      <w:pPr>
        <w:pStyle w:val="8"/>
        <w:spacing w:line="300" w:lineRule="auto"/>
        <w:ind w:right="405" w:firstLine="480" w:firstLineChars="200"/>
        <w:jc w:val="both"/>
        <w:rPr>
          <w:rFonts w:hint="eastAsia"/>
          <w:lang w:val="en-US"/>
        </w:rPr>
      </w:pPr>
      <w:r>
        <w:rPr>
          <w:rFonts w:hint="eastAsia"/>
          <w:lang w:val="en-US"/>
        </w:rPr>
        <w:t>（三）与采购人、其他供应商或者采购代理机构恶意串通的；</w:t>
      </w:r>
    </w:p>
    <w:p w14:paraId="213EC15F">
      <w:pPr>
        <w:pStyle w:val="8"/>
        <w:spacing w:line="300" w:lineRule="auto"/>
        <w:ind w:right="405" w:firstLine="480" w:firstLineChars="200"/>
        <w:jc w:val="both"/>
        <w:rPr>
          <w:rFonts w:hint="eastAsia"/>
          <w:lang w:val="en-US"/>
        </w:rPr>
      </w:pPr>
      <w:r>
        <w:rPr>
          <w:rFonts w:hint="eastAsia"/>
          <w:lang w:val="en-US"/>
        </w:rPr>
        <w:t>（四）向采购人、采购代理机构行贿或者提供其他不正当利益的；</w:t>
      </w:r>
    </w:p>
    <w:p w14:paraId="7F8D2902">
      <w:pPr>
        <w:pStyle w:val="8"/>
        <w:spacing w:line="300" w:lineRule="auto"/>
        <w:ind w:right="405" w:firstLine="480" w:firstLineChars="200"/>
        <w:jc w:val="both"/>
        <w:rPr>
          <w:rFonts w:hint="eastAsia"/>
          <w:lang w:val="en-US"/>
        </w:rPr>
      </w:pPr>
      <w:r>
        <w:rPr>
          <w:rFonts w:hint="eastAsia"/>
          <w:lang w:val="en-US"/>
        </w:rPr>
        <w:t>（五）拒绝有关部门监督检查或者提供虚假情况的。</w:t>
      </w:r>
    </w:p>
    <w:p w14:paraId="656B2736">
      <w:pPr>
        <w:pStyle w:val="8"/>
        <w:spacing w:line="300" w:lineRule="auto"/>
        <w:ind w:right="405" w:firstLine="480" w:firstLineChars="200"/>
        <w:jc w:val="both"/>
        <w:rPr>
          <w:rFonts w:hint="eastAsia"/>
        </w:rPr>
      </w:pPr>
      <w:r>
        <w:rPr>
          <w:rFonts w:hint="eastAsia"/>
          <w:lang w:val="en-US"/>
        </w:rPr>
        <w:t>供应商有前款第（一）至（五）项情形之一的，成交无效。</w:t>
      </w:r>
    </w:p>
    <w:p w14:paraId="5ACC3BA0">
      <w:pPr>
        <w:pStyle w:val="3"/>
        <w:spacing w:before="212" w:line="300" w:lineRule="auto"/>
        <w:ind w:left="0"/>
        <w:rPr>
          <w:rFonts w:hint="eastAsia"/>
        </w:rPr>
      </w:pPr>
      <w:r>
        <w:t>十四、签订合同：</w:t>
      </w:r>
    </w:p>
    <w:p w14:paraId="68185060">
      <w:pPr>
        <w:pStyle w:val="8"/>
        <w:spacing w:line="300" w:lineRule="auto"/>
        <w:ind w:right="405" w:firstLine="480" w:firstLineChars="200"/>
        <w:jc w:val="both"/>
        <w:rPr>
          <w:rFonts w:hint="eastAsia"/>
          <w:lang w:val="en-US"/>
        </w:rPr>
      </w:pPr>
      <w:r>
        <w:rPr>
          <w:rFonts w:hint="eastAsia"/>
          <w:lang w:val="en-US"/>
        </w:rPr>
        <w:t>1、采购人与成交供应商应当在成交通知书发出之日起 30 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rPr>
        <w:t>合同需经</w:t>
      </w:r>
      <w:r>
        <w:rPr>
          <w:rFonts w:hint="eastAsia"/>
          <w:lang w:val="en-US"/>
        </w:rPr>
        <w:t>采购代理机构</w:t>
      </w:r>
      <w:r>
        <w:rPr>
          <w:rFonts w:hint="eastAsia"/>
        </w:rPr>
        <w:t>见证</w:t>
      </w:r>
      <w:r>
        <w:rPr>
          <w:rFonts w:hint="eastAsia" w:asciiTheme="minorEastAsia" w:hAnsiTheme="minorEastAsia" w:eastAsiaTheme="minorEastAsia"/>
        </w:rPr>
        <w:t>。</w:t>
      </w:r>
    </w:p>
    <w:p w14:paraId="07D05842">
      <w:pPr>
        <w:pStyle w:val="8"/>
        <w:spacing w:line="300" w:lineRule="auto"/>
        <w:ind w:right="405" w:firstLine="480" w:firstLineChars="200"/>
        <w:jc w:val="both"/>
        <w:rPr>
          <w:rFonts w:hint="eastAsia"/>
          <w:lang w:val="en-US"/>
        </w:rPr>
      </w:pPr>
      <w:r>
        <w:rPr>
          <w:rFonts w:hint="eastAsia"/>
          <w:lang w:val="en-US"/>
        </w:rPr>
        <w:t>2、签订合同前，中标方须向采购人提供2份与网上投标文件一致的纸质打印</w:t>
      </w:r>
      <w:r>
        <w:rPr>
          <w:rFonts w:hint="eastAsia" w:asciiTheme="minorEastAsia" w:hAnsiTheme="minorEastAsia" w:eastAsiaTheme="minorEastAsia"/>
        </w:rPr>
        <w:t>投标（响</w:t>
      </w:r>
      <w:r>
        <w:rPr>
          <w:rFonts w:hint="eastAsia"/>
          <w:lang w:val="en-US"/>
        </w:rPr>
        <w:t>应）文件。</w:t>
      </w:r>
    </w:p>
    <w:p w14:paraId="64F7E208">
      <w:pPr>
        <w:pStyle w:val="8"/>
        <w:spacing w:line="300" w:lineRule="auto"/>
        <w:ind w:right="405" w:firstLine="480" w:firstLineChars="200"/>
        <w:jc w:val="both"/>
        <w:rPr>
          <w:rFonts w:hint="eastAsia"/>
          <w:lang w:val="en-US"/>
        </w:rPr>
      </w:pPr>
      <w:r>
        <w:rPr>
          <w:rFonts w:hint="eastAsia"/>
          <w:lang w:val="en-US"/>
        </w:rPr>
        <w:t>3、履约保证金的收取：合同签署前，成交方向采购单位缴纳履约保证金。成交方向采购单位缴纳政府采购合同金额的5%作为履约保证金。收取履约保证金的，采购人应当允许供应商自主选择以支票、汇票、本票、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5ED6863C">
      <w:pPr>
        <w:pStyle w:val="8"/>
        <w:spacing w:line="300" w:lineRule="auto"/>
        <w:ind w:right="405" w:firstLine="442" w:firstLineChars="200"/>
        <w:jc w:val="both"/>
        <w:rPr>
          <w:rFonts w:hint="eastAsia"/>
          <w:sz w:val="22"/>
          <w:szCs w:val="22"/>
          <w:lang w:val="en-US"/>
        </w:rPr>
      </w:pPr>
      <w:r>
        <w:rPr>
          <w:rFonts w:hint="eastAsia"/>
          <w:b/>
          <w:bCs/>
          <w:sz w:val="22"/>
          <w:szCs w:val="22"/>
          <w:lang w:val="en-US"/>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66E896B8">
      <w:pPr>
        <w:pStyle w:val="8"/>
        <w:spacing w:line="300" w:lineRule="auto"/>
        <w:ind w:right="405" w:firstLine="480" w:firstLineChars="200"/>
        <w:jc w:val="both"/>
        <w:rPr>
          <w:rFonts w:hint="eastAsia"/>
          <w:lang w:val="en-US"/>
        </w:rPr>
      </w:pPr>
      <w:r>
        <w:rPr>
          <w:rFonts w:hint="eastAsia"/>
          <w:lang w:val="en-US"/>
        </w:rPr>
        <w:t>4、履约保证金的管理及退还：采购单位应做好履约保证金的账务处理工作，实行专项管理，不得违规收取、挪用、截留等其他用途。项目验收合格后(货物类)或有效期结束后(服务类)，采购单位应及时退还履约保证金，不计利息。</w:t>
      </w:r>
    </w:p>
    <w:p w14:paraId="03EAF268">
      <w:pPr>
        <w:pStyle w:val="8"/>
        <w:spacing w:line="300" w:lineRule="auto"/>
        <w:ind w:right="405" w:firstLine="480" w:firstLineChars="200"/>
        <w:jc w:val="both"/>
        <w:rPr>
          <w:rFonts w:hint="eastAsia"/>
          <w:lang w:val="en-US"/>
        </w:rPr>
      </w:pPr>
      <w:r>
        <w:rPr>
          <w:rFonts w:hint="eastAsia"/>
          <w:lang w:val="en-US"/>
        </w:rPr>
        <w:t>5、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p>
    <w:p w14:paraId="67621FEC">
      <w:pPr>
        <w:spacing w:before="122" w:line="300" w:lineRule="auto"/>
        <w:rPr>
          <w:rFonts w:hint="eastAsia"/>
          <w:sz w:val="24"/>
        </w:rPr>
      </w:pPr>
      <w:r>
        <w:rPr>
          <w:rFonts w:hint="eastAsia" w:ascii="黑体" w:eastAsia="黑体"/>
          <w:sz w:val="28"/>
        </w:rPr>
        <w:t>十五、付款方式：</w:t>
      </w:r>
      <w:r>
        <w:rPr>
          <w:sz w:val="24"/>
        </w:rPr>
        <w:t>见项目要求。</w:t>
      </w:r>
    </w:p>
    <w:p w14:paraId="3A6F9E04">
      <w:pPr>
        <w:pStyle w:val="3"/>
        <w:spacing w:before="241" w:line="300" w:lineRule="auto"/>
        <w:ind w:left="0"/>
        <w:rPr>
          <w:rFonts w:hint="eastAsia"/>
        </w:rPr>
      </w:pPr>
      <w:r>
        <w:t>十六、政策功能：</w:t>
      </w:r>
    </w:p>
    <w:p w14:paraId="670DCDE7">
      <w:pPr>
        <w:pStyle w:val="8"/>
        <w:spacing w:before="1" w:line="300" w:lineRule="auto"/>
        <w:ind w:right="401" w:firstLine="480" w:firstLineChars="200"/>
        <w:jc w:val="both"/>
        <w:rPr>
          <w:rFonts w:hint="eastAsia"/>
          <w:lang w:val="en-US"/>
        </w:rPr>
      </w:pPr>
      <w:r>
        <w:rPr>
          <w:rFonts w:hint="eastAsia"/>
          <w:lang w:val="en-US"/>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17A0F794">
      <w:pPr>
        <w:pStyle w:val="8"/>
        <w:spacing w:before="1" w:line="300" w:lineRule="auto"/>
        <w:ind w:right="401" w:firstLine="480" w:firstLineChars="200"/>
        <w:jc w:val="both"/>
        <w:rPr>
          <w:rFonts w:hint="eastAsia"/>
        </w:rPr>
      </w:pPr>
      <w:r>
        <w:rPr>
          <w:rFonts w:hint="eastAsia"/>
          <w:lang w:val="en-US"/>
        </w:rPr>
        <w:t>2、提供的产品属于信息安全产品的，投标单位应当选择经国家认证的信息安全产品投标，并提供由中国信息安全认证中心按国家标准认证颁发的有效认证证书。</w:t>
      </w:r>
    </w:p>
    <w:p w14:paraId="1546A862">
      <w:pPr>
        <w:pStyle w:val="3"/>
        <w:spacing w:before="120" w:line="300" w:lineRule="auto"/>
        <w:ind w:left="0"/>
        <w:rPr>
          <w:rFonts w:hint="eastAsia"/>
        </w:rPr>
      </w:pPr>
      <w:r>
        <w:t>十七、政府采购合同融资：</w:t>
      </w:r>
    </w:p>
    <w:p w14:paraId="52B6733E">
      <w:pPr>
        <w:autoSpaceDE/>
        <w:autoSpaceDN/>
        <w:spacing w:line="40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根据国家扶持中小企业的有关政策，在我单位组织的采购项目中标、成交的供应商可根据自身情况，自行决定是否选择采用合同融资形式，如需要政府采购合同融资，请按锡财购【2020】17 号文件执行。</w:t>
      </w:r>
    </w:p>
    <w:p w14:paraId="3C7001D7">
      <w:pPr>
        <w:autoSpaceDE/>
        <w:autoSpaceDN/>
        <w:spacing w:line="400" w:lineRule="exact"/>
        <w:ind w:firstLine="480" w:firstLineChars="200"/>
        <w:jc w:val="both"/>
        <w:rPr>
          <w:rFonts w:hint="eastAsia"/>
        </w:rPr>
      </w:pPr>
      <w:r>
        <w:rPr>
          <w:rFonts w:hint="eastAsia"/>
          <w:sz w:val="24"/>
          <w:szCs w:val="24"/>
          <w:lang w:val="en-US"/>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00379A9">
      <w:pPr>
        <w:pStyle w:val="3"/>
        <w:spacing w:before="120" w:line="300" w:lineRule="auto"/>
        <w:ind w:left="0"/>
        <w:rPr>
          <w:rFonts w:hint="eastAsia"/>
        </w:rPr>
      </w:pPr>
      <w:r>
        <w:t>十</w:t>
      </w:r>
      <w:r>
        <w:rPr>
          <w:rFonts w:hint="eastAsia"/>
          <w:lang w:val="en-US"/>
        </w:rPr>
        <w:t>八</w:t>
      </w:r>
      <w:r>
        <w:t>、质量及验收：</w:t>
      </w:r>
    </w:p>
    <w:p w14:paraId="105F1918">
      <w:pPr>
        <w:pStyle w:val="8"/>
        <w:spacing w:before="121" w:line="300" w:lineRule="auto"/>
        <w:ind w:right="402" w:firstLine="424" w:firstLineChars="200"/>
        <w:jc w:val="both"/>
        <w:rPr>
          <w:rFonts w:hint="eastAsia"/>
        </w:rPr>
      </w:pPr>
      <w:r>
        <w:rPr>
          <w:spacing w:val="-14"/>
        </w:rPr>
        <w:t>项目完毕后，成交方书面通知采购人验收，采购人依据为国家有关规定、磋商文件、</w:t>
      </w:r>
      <w:r>
        <w:rPr>
          <w:spacing w:val="-1"/>
        </w:rPr>
        <w:t>磋商响应文件以及其他相关文件和资料，根据实际按照</w:t>
      </w:r>
      <w:r>
        <w:rPr>
          <w:rFonts w:hint="eastAsia" w:asciiTheme="minorEastAsia" w:hAnsiTheme="minorEastAsia" w:eastAsiaTheme="minorEastAsia"/>
        </w:rPr>
        <w:t>《江苏省政府采购履约验收管理办法》（澄财购〔2025〕1号）</w:t>
      </w:r>
      <w:r>
        <w:rPr>
          <w:spacing w:val="-1"/>
        </w:rPr>
        <w:t>组织验收。对项目验收发生的检</w:t>
      </w:r>
      <w:r>
        <w:t>测（检验）费、劳务报酬等费用支出，采购合同有约定的按照约定执行；无约定的，由采购人承担。因供应商问题导致重新组织项目验收的，由供应商负担验收费用。</w:t>
      </w:r>
    </w:p>
    <w:p w14:paraId="2B527940">
      <w:pPr>
        <w:pStyle w:val="3"/>
        <w:spacing w:before="124" w:line="300" w:lineRule="auto"/>
        <w:ind w:left="0"/>
        <w:rPr>
          <w:rFonts w:hint="eastAsia"/>
        </w:rPr>
      </w:pPr>
      <w:r>
        <w:t>十</w:t>
      </w:r>
      <w:r>
        <w:rPr>
          <w:rFonts w:hint="eastAsia"/>
          <w:lang w:val="en-US"/>
        </w:rPr>
        <w:t>九</w:t>
      </w:r>
      <w:r>
        <w:t>、成交服务费：</w:t>
      </w:r>
    </w:p>
    <w:p w14:paraId="16024353">
      <w:pPr>
        <w:pStyle w:val="9"/>
        <w:spacing w:line="300" w:lineRule="auto"/>
        <w:ind w:firstLine="480"/>
        <w:rPr>
          <w:rFonts w:hint="eastAsia"/>
          <w:sz w:val="24"/>
        </w:rPr>
      </w:pPr>
      <w:r>
        <w:rPr>
          <w:rFonts w:hint="eastAsia"/>
          <w:sz w:val="24"/>
        </w:rPr>
        <w:t>1、本项目招标代理费由中标人支付。招标代理费按以下收费标准的10%计取。招标代理费计取方式采用差额定率累进法。中标人须在领取中标通知书之前，向代理机构交纳招标代理费。</w:t>
      </w:r>
    </w:p>
    <w:tbl>
      <w:tblPr>
        <w:tblStyle w:val="2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534"/>
        <w:gridCol w:w="3646"/>
        <w:gridCol w:w="2359"/>
        <w:gridCol w:w="1983"/>
      </w:tblGrid>
      <w:tr w14:paraId="701C819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34" w:type="dxa"/>
            <w:vAlign w:val="center"/>
          </w:tcPr>
          <w:p w14:paraId="6FDD8E08">
            <w:pPr>
              <w:spacing w:line="300" w:lineRule="auto"/>
              <w:jc w:val="center"/>
              <w:rPr>
                <w:rFonts w:hint="eastAsia"/>
                <w:sz w:val="24"/>
              </w:rPr>
            </w:pPr>
          </w:p>
        </w:tc>
        <w:tc>
          <w:tcPr>
            <w:tcW w:w="3646" w:type="dxa"/>
            <w:vAlign w:val="center"/>
          </w:tcPr>
          <w:p w14:paraId="219EC2AB">
            <w:pPr>
              <w:spacing w:line="300" w:lineRule="auto"/>
              <w:jc w:val="center"/>
              <w:rPr>
                <w:rFonts w:hint="eastAsia"/>
                <w:sz w:val="24"/>
              </w:rPr>
            </w:pPr>
            <w:r>
              <w:rPr>
                <w:rFonts w:hint="eastAsia"/>
                <w:sz w:val="24"/>
              </w:rPr>
              <w:t>中标金额</w:t>
            </w:r>
          </w:p>
        </w:tc>
        <w:tc>
          <w:tcPr>
            <w:tcW w:w="2359" w:type="dxa"/>
            <w:vAlign w:val="center"/>
          </w:tcPr>
          <w:p w14:paraId="629ED40A">
            <w:pPr>
              <w:spacing w:line="300" w:lineRule="auto"/>
              <w:jc w:val="center"/>
              <w:rPr>
                <w:rFonts w:hint="eastAsia"/>
                <w:sz w:val="24"/>
              </w:rPr>
            </w:pPr>
            <w:r>
              <w:rPr>
                <w:rFonts w:hint="eastAsia"/>
                <w:sz w:val="24"/>
              </w:rPr>
              <w:t>收费比例最高上限%</w:t>
            </w:r>
          </w:p>
        </w:tc>
        <w:tc>
          <w:tcPr>
            <w:tcW w:w="1983" w:type="dxa"/>
            <w:vAlign w:val="center"/>
          </w:tcPr>
          <w:p w14:paraId="02396D23">
            <w:pPr>
              <w:spacing w:line="300" w:lineRule="auto"/>
              <w:jc w:val="center"/>
              <w:rPr>
                <w:rFonts w:hint="eastAsia"/>
                <w:sz w:val="24"/>
              </w:rPr>
            </w:pPr>
            <w:r>
              <w:rPr>
                <w:rFonts w:hint="eastAsia"/>
                <w:sz w:val="24"/>
              </w:rPr>
              <w:t>最高上限</w:t>
            </w:r>
          </w:p>
        </w:tc>
      </w:tr>
      <w:tr w14:paraId="6EFDD7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34" w:type="dxa"/>
            <w:vAlign w:val="center"/>
          </w:tcPr>
          <w:p w14:paraId="10A4B908">
            <w:pPr>
              <w:spacing w:line="300" w:lineRule="auto"/>
              <w:jc w:val="center"/>
              <w:rPr>
                <w:rFonts w:hint="eastAsia"/>
                <w:sz w:val="24"/>
              </w:rPr>
            </w:pPr>
            <w:r>
              <w:rPr>
                <w:rFonts w:hint="eastAsia"/>
                <w:sz w:val="24"/>
              </w:rPr>
              <w:t>1</w:t>
            </w:r>
          </w:p>
        </w:tc>
        <w:tc>
          <w:tcPr>
            <w:tcW w:w="3646" w:type="dxa"/>
            <w:vAlign w:val="center"/>
          </w:tcPr>
          <w:p w14:paraId="1A5B286C">
            <w:pPr>
              <w:spacing w:line="300" w:lineRule="auto"/>
              <w:jc w:val="center"/>
              <w:rPr>
                <w:rFonts w:hint="eastAsia"/>
                <w:sz w:val="24"/>
              </w:rPr>
            </w:pPr>
            <w:r>
              <w:rPr>
                <w:rFonts w:hint="eastAsia"/>
                <w:sz w:val="24"/>
              </w:rPr>
              <w:t>100万元（含）以下部分</w:t>
            </w:r>
          </w:p>
        </w:tc>
        <w:tc>
          <w:tcPr>
            <w:tcW w:w="2359" w:type="dxa"/>
            <w:vAlign w:val="center"/>
          </w:tcPr>
          <w:p w14:paraId="362A79C6">
            <w:pPr>
              <w:spacing w:line="300" w:lineRule="auto"/>
              <w:jc w:val="center"/>
              <w:rPr>
                <w:rFonts w:hint="eastAsia"/>
                <w:sz w:val="24"/>
              </w:rPr>
            </w:pPr>
            <w:r>
              <w:rPr>
                <w:rFonts w:hint="eastAsia"/>
                <w:sz w:val="24"/>
              </w:rPr>
              <w:t>1.3</w:t>
            </w:r>
          </w:p>
        </w:tc>
        <w:tc>
          <w:tcPr>
            <w:tcW w:w="1983" w:type="dxa"/>
            <w:vMerge w:val="restart"/>
            <w:vAlign w:val="center"/>
          </w:tcPr>
          <w:p w14:paraId="168E5FCC">
            <w:pPr>
              <w:spacing w:line="300" w:lineRule="auto"/>
              <w:rPr>
                <w:rFonts w:hint="eastAsia"/>
                <w:sz w:val="24"/>
              </w:rPr>
            </w:pPr>
            <w:r>
              <w:rPr>
                <w:rFonts w:hint="eastAsia"/>
                <w:sz w:val="24"/>
              </w:rPr>
              <w:t>政府采购代理费原则上最高上限不得超过5万元。</w:t>
            </w:r>
          </w:p>
        </w:tc>
      </w:tr>
      <w:tr w14:paraId="55F42E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1B4C79EA">
            <w:pPr>
              <w:spacing w:line="300" w:lineRule="auto"/>
              <w:jc w:val="center"/>
              <w:rPr>
                <w:rFonts w:hint="eastAsia"/>
                <w:sz w:val="24"/>
              </w:rPr>
            </w:pPr>
            <w:r>
              <w:rPr>
                <w:rFonts w:hint="eastAsia"/>
                <w:sz w:val="24"/>
              </w:rPr>
              <w:t>2</w:t>
            </w:r>
          </w:p>
        </w:tc>
        <w:tc>
          <w:tcPr>
            <w:tcW w:w="3646" w:type="dxa"/>
            <w:vAlign w:val="center"/>
          </w:tcPr>
          <w:p w14:paraId="5FEDC086">
            <w:pPr>
              <w:spacing w:line="300" w:lineRule="auto"/>
              <w:jc w:val="center"/>
              <w:rPr>
                <w:rFonts w:hint="eastAsia"/>
                <w:sz w:val="24"/>
              </w:rPr>
            </w:pPr>
            <w:r>
              <w:rPr>
                <w:rFonts w:hint="eastAsia"/>
                <w:sz w:val="24"/>
              </w:rPr>
              <w:t>100万元—500万元（含）元部分</w:t>
            </w:r>
          </w:p>
        </w:tc>
        <w:tc>
          <w:tcPr>
            <w:tcW w:w="2359" w:type="dxa"/>
            <w:vAlign w:val="center"/>
          </w:tcPr>
          <w:p w14:paraId="3EFFCF90">
            <w:pPr>
              <w:spacing w:line="300" w:lineRule="auto"/>
              <w:jc w:val="center"/>
              <w:rPr>
                <w:rFonts w:hint="eastAsia"/>
                <w:sz w:val="24"/>
              </w:rPr>
            </w:pPr>
            <w:r>
              <w:rPr>
                <w:rFonts w:hint="eastAsia"/>
                <w:sz w:val="24"/>
              </w:rPr>
              <w:t>0.4</w:t>
            </w:r>
          </w:p>
        </w:tc>
        <w:tc>
          <w:tcPr>
            <w:tcW w:w="1983" w:type="dxa"/>
            <w:vMerge w:val="continue"/>
            <w:vAlign w:val="center"/>
          </w:tcPr>
          <w:p w14:paraId="76CA9CF4">
            <w:pPr>
              <w:spacing w:line="300" w:lineRule="auto"/>
              <w:jc w:val="center"/>
              <w:rPr>
                <w:rFonts w:hint="eastAsia"/>
                <w:sz w:val="24"/>
              </w:rPr>
            </w:pPr>
          </w:p>
        </w:tc>
      </w:tr>
      <w:tr w14:paraId="56871B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1398B5C5">
            <w:pPr>
              <w:spacing w:line="300" w:lineRule="auto"/>
              <w:jc w:val="center"/>
              <w:rPr>
                <w:rFonts w:hint="eastAsia"/>
                <w:sz w:val="24"/>
              </w:rPr>
            </w:pPr>
            <w:r>
              <w:rPr>
                <w:rFonts w:hint="eastAsia"/>
                <w:sz w:val="24"/>
              </w:rPr>
              <w:t>3</w:t>
            </w:r>
          </w:p>
        </w:tc>
        <w:tc>
          <w:tcPr>
            <w:tcW w:w="3646" w:type="dxa"/>
            <w:vAlign w:val="center"/>
          </w:tcPr>
          <w:p w14:paraId="64820DBF">
            <w:pPr>
              <w:spacing w:line="300" w:lineRule="auto"/>
              <w:jc w:val="center"/>
              <w:rPr>
                <w:rFonts w:hint="eastAsia"/>
                <w:sz w:val="24"/>
              </w:rPr>
            </w:pPr>
            <w:r>
              <w:rPr>
                <w:rFonts w:hint="eastAsia"/>
                <w:sz w:val="24"/>
              </w:rPr>
              <w:t>500万元—1000万元（含）部分</w:t>
            </w:r>
          </w:p>
        </w:tc>
        <w:tc>
          <w:tcPr>
            <w:tcW w:w="2359" w:type="dxa"/>
            <w:vAlign w:val="center"/>
          </w:tcPr>
          <w:p w14:paraId="6C5647A7">
            <w:pPr>
              <w:spacing w:line="300" w:lineRule="auto"/>
              <w:jc w:val="center"/>
              <w:rPr>
                <w:rFonts w:hint="eastAsia"/>
                <w:sz w:val="24"/>
              </w:rPr>
            </w:pPr>
            <w:r>
              <w:rPr>
                <w:rFonts w:hint="eastAsia"/>
                <w:sz w:val="24"/>
              </w:rPr>
              <w:t>0.3</w:t>
            </w:r>
          </w:p>
        </w:tc>
        <w:tc>
          <w:tcPr>
            <w:tcW w:w="1983" w:type="dxa"/>
            <w:vMerge w:val="continue"/>
            <w:vAlign w:val="center"/>
          </w:tcPr>
          <w:p w14:paraId="4507C7C1">
            <w:pPr>
              <w:spacing w:line="300" w:lineRule="auto"/>
              <w:jc w:val="center"/>
              <w:rPr>
                <w:rFonts w:hint="eastAsia"/>
                <w:sz w:val="24"/>
              </w:rPr>
            </w:pPr>
          </w:p>
        </w:tc>
      </w:tr>
      <w:tr w14:paraId="190562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534" w:type="dxa"/>
            <w:vAlign w:val="center"/>
          </w:tcPr>
          <w:p w14:paraId="182920BA">
            <w:pPr>
              <w:spacing w:line="300" w:lineRule="auto"/>
              <w:jc w:val="center"/>
              <w:rPr>
                <w:rFonts w:hint="eastAsia"/>
                <w:sz w:val="24"/>
              </w:rPr>
            </w:pPr>
            <w:r>
              <w:rPr>
                <w:rFonts w:hint="eastAsia"/>
                <w:sz w:val="24"/>
              </w:rPr>
              <w:t>4</w:t>
            </w:r>
          </w:p>
        </w:tc>
        <w:tc>
          <w:tcPr>
            <w:tcW w:w="3646" w:type="dxa"/>
            <w:vAlign w:val="center"/>
          </w:tcPr>
          <w:p w14:paraId="7CD94194">
            <w:pPr>
              <w:spacing w:line="300" w:lineRule="auto"/>
              <w:jc w:val="center"/>
              <w:rPr>
                <w:rFonts w:hint="eastAsia"/>
                <w:sz w:val="24"/>
              </w:rPr>
            </w:pPr>
            <w:r>
              <w:rPr>
                <w:rFonts w:hint="eastAsia"/>
                <w:sz w:val="24"/>
              </w:rPr>
              <w:t>1000万元—5000万元（含）部分</w:t>
            </w:r>
          </w:p>
        </w:tc>
        <w:tc>
          <w:tcPr>
            <w:tcW w:w="2359" w:type="dxa"/>
            <w:vAlign w:val="center"/>
          </w:tcPr>
          <w:p w14:paraId="35B5CBF1">
            <w:pPr>
              <w:spacing w:line="300" w:lineRule="auto"/>
              <w:jc w:val="center"/>
              <w:rPr>
                <w:rFonts w:hint="eastAsia"/>
                <w:sz w:val="24"/>
              </w:rPr>
            </w:pPr>
            <w:r>
              <w:rPr>
                <w:rFonts w:hint="eastAsia"/>
                <w:sz w:val="24"/>
              </w:rPr>
              <w:t>0.2</w:t>
            </w:r>
          </w:p>
        </w:tc>
        <w:tc>
          <w:tcPr>
            <w:tcW w:w="1983" w:type="dxa"/>
            <w:vMerge w:val="continue"/>
            <w:vAlign w:val="center"/>
          </w:tcPr>
          <w:p w14:paraId="1A5DBC16">
            <w:pPr>
              <w:spacing w:line="300" w:lineRule="auto"/>
              <w:jc w:val="center"/>
              <w:rPr>
                <w:rFonts w:hint="eastAsia"/>
                <w:sz w:val="24"/>
              </w:rPr>
            </w:pPr>
          </w:p>
        </w:tc>
      </w:tr>
      <w:tr w14:paraId="5F4823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4" w:type="dxa"/>
            <w:vAlign w:val="center"/>
          </w:tcPr>
          <w:p w14:paraId="7E940514">
            <w:pPr>
              <w:spacing w:line="300" w:lineRule="auto"/>
              <w:jc w:val="center"/>
              <w:rPr>
                <w:rFonts w:hint="eastAsia"/>
                <w:sz w:val="24"/>
              </w:rPr>
            </w:pPr>
            <w:r>
              <w:rPr>
                <w:rFonts w:hint="eastAsia"/>
                <w:sz w:val="24"/>
              </w:rPr>
              <w:t>5</w:t>
            </w:r>
          </w:p>
        </w:tc>
        <w:tc>
          <w:tcPr>
            <w:tcW w:w="3646" w:type="dxa"/>
            <w:vAlign w:val="center"/>
          </w:tcPr>
          <w:p w14:paraId="0F93BAF7">
            <w:pPr>
              <w:spacing w:line="300" w:lineRule="auto"/>
              <w:jc w:val="center"/>
              <w:rPr>
                <w:rFonts w:hint="eastAsia"/>
                <w:sz w:val="24"/>
              </w:rPr>
            </w:pPr>
            <w:r>
              <w:rPr>
                <w:rFonts w:hint="eastAsia"/>
                <w:sz w:val="24"/>
              </w:rPr>
              <w:t>5000万元（含）以上部分</w:t>
            </w:r>
          </w:p>
        </w:tc>
        <w:tc>
          <w:tcPr>
            <w:tcW w:w="2359" w:type="dxa"/>
            <w:vAlign w:val="center"/>
          </w:tcPr>
          <w:p w14:paraId="31786262">
            <w:pPr>
              <w:spacing w:line="300" w:lineRule="auto"/>
              <w:jc w:val="center"/>
              <w:rPr>
                <w:rFonts w:hint="eastAsia"/>
                <w:sz w:val="24"/>
              </w:rPr>
            </w:pPr>
            <w:r>
              <w:rPr>
                <w:rFonts w:hint="eastAsia"/>
                <w:sz w:val="24"/>
              </w:rPr>
              <w:t>0.1</w:t>
            </w:r>
          </w:p>
        </w:tc>
        <w:tc>
          <w:tcPr>
            <w:tcW w:w="1983" w:type="dxa"/>
            <w:vMerge w:val="continue"/>
            <w:vAlign w:val="center"/>
          </w:tcPr>
          <w:p w14:paraId="72631C78">
            <w:pPr>
              <w:spacing w:line="300" w:lineRule="auto"/>
              <w:jc w:val="center"/>
              <w:rPr>
                <w:rFonts w:hint="eastAsia"/>
                <w:sz w:val="24"/>
              </w:rPr>
            </w:pPr>
          </w:p>
        </w:tc>
      </w:tr>
    </w:tbl>
    <w:p w14:paraId="6D9055D6">
      <w:pPr>
        <w:pStyle w:val="8"/>
        <w:spacing w:before="120" w:line="300" w:lineRule="auto"/>
        <w:ind w:firstLine="424" w:firstLineChars="200"/>
        <w:rPr>
          <w:rFonts w:hint="eastAsia"/>
        </w:rPr>
        <w:sectPr>
          <w:headerReference r:id="rId5" w:type="default"/>
          <w:footerReference r:id="rId6" w:type="default"/>
          <w:pgSz w:w="11910" w:h="16840"/>
          <w:pgMar w:top="1180" w:right="880" w:bottom="1180" w:left="1080" w:header="710" w:footer="992" w:gutter="0"/>
          <w:cols w:space="720" w:num="1"/>
        </w:sectPr>
      </w:pPr>
      <w:r>
        <w:rPr>
          <w:rFonts w:hint="eastAsia"/>
          <w:spacing w:val="-14"/>
        </w:rPr>
        <w:t>2、投标人应自行承担所有与参加投标有关的费用，无论投标过程中的做法和结果如何，江苏建亨工程管理咨询有限公司在任何情况下均无义务和责任承担这些费用。</w:t>
      </w:r>
    </w:p>
    <w:p w14:paraId="5539F1D2">
      <w:pPr>
        <w:pStyle w:val="2"/>
        <w:tabs>
          <w:tab w:val="left" w:pos="1199"/>
        </w:tabs>
        <w:rPr>
          <w:rFonts w:hint="eastAsia"/>
        </w:rPr>
      </w:pPr>
      <w:bookmarkStart w:id="10" w:name="第四章_项目要求和有关说明"/>
      <w:bookmarkEnd w:id="10"/>
      <w:r>
        <w:t>第四章</w:t>
      </w:r>
      <w:r>
        <w:tab/>
      </w:r>
      <w:r>
        <w:t>项目要求和有关说明</w:t>
      </w:r>
    </w:p>
    <w:p w14:paraId="2AFEE187">
      <w:pPr>
        <w:pStyle w:val="4"/>
        <w:spacing w:before="74"/>
        <w:ind w:left="0" w:right="43"/>
        <w:jc w:val="center"/>
        <w:rPr>
          <w:rFonts w:hint="eastAsia"/>
          <w:sz w:val="35"/>
        </w:rPr>
      </w:pPr>
      <w:bookmarkStart w:id="11" w:name="（以下要求均为实质性要求）"/>
      <w:bookmarkEnd w:id="11"/>
      <w:r>
        <w:t>（以下</w:t>
      </w:r>
      <w:r>
        <w:rPr>
          <w:rFonts w:hint="eastAsia"/>
        </w:rPr>
        <w:t>除“四、技术参数”中非打“</w:t>
      </w:r>
      <w:r>
        <w:t>★</w:t>
      </w:r>
      <w:r>
        <w:rPr>
          <w:rFonts w:hint="eastAsia"/>
        </w:rPr>
        <w:t>”项，其余</w:t>
      </w:r>
      <w:r>
        <w:t>均为实质性要求）</w:t>
      </w:r>
    </w:p>
    <w:p w14:paraId="0F1EC286">
      <w:pPr>
        <w:pStyle w:val="33"/>
        <w:adjustRightInd w:val="0"/>
        <w:snapToGrid w:val="0"/>
        <w:spacing w:line="400" w:lineRule="exact"/>
        <w:ind w:left="0" w:firstLine="0"/>
        <w:rPr>
          <w:rFonts w:hint="eastAsia" w:ascii="黑体" w:hAnsi="黑体" w:eastAsia="黑体"/>
          <w:sz w:val="28"/>
          <w:szCs w:val="28"/>
          <w:lang w:val="en-US"/>
        </w:rPr>
      </w:pPr>
      <w:bookmarkStart w:id="12" w:name="一、项目概述"/>
      <w:bookmarkEnd w:id="12"/>
      <w:r>
        <w:rPr>
          <w:rFonts w:hint="eastAsia" w:ascii="黑体" w:hAnsi="黑体" w:eastAsia="黑体"/>
          <w:sz w:val="28"/>
          <w:szCs w:val="28"/>
          <w:lang w:val="en-US"/>
        </w:rPr>
        <w:t>一、</w:t>
      </w:r>
      <w:r>
        <w:rPr>
          <w:rFonts w:hint="eastAsia" w:ascii="黑体" w:hAnsi="黑体" w:eastAsia="黑体"/>
          <w:sz w:val="28"/>
          <w:szCs w:val="28"/>
        </w:rPr>
        <w:t>项目</w:t>
      </w:r>
      <w:r>
        <w:rPr>
          <w:rFonts w:hint="eastAsia" w:ascii="黑体" w:hAnsi="黑体" w:eastAsia="黑体"/>
          <w:sz w:val="28"/>
          <w:szCs w:val="28"/>
          <w:lang w:val="en-US"/>
        </w:rPr>
        <w:t>概况</w:t>
      </w:r>
    </w:p>
    <w:p w14:paraId="424BF864">
      <w:pPr>
        <w:pStyle w:val="32"/>
        <w:tabs>
          <w:tab w:val="left" w:pos="8792"/>
        </w:tabs>
        <w:adjustRightInd w:val="0"/>
        <w:snapToGrid w:val="0"/>
        <w:spacing w:line="400" w:lineRule="exact"/>
        <w:ind w:firstLine="480" w:firstLineChars="200"/>
        <w:jc w:val="left"/>
        <w:rPr>
          <w:lang w:bidi="ar"/>
        </w:rPr>
      </w:pPr>
      <w:r>
        <w:rPr>
          <w:rFonts w:hint="eastAsia" w:ascii="宋体" w:hAnsi="宋体" w:eastAsia="宋体" w:cs="宋体"/>
          <w:color w:val="auto"/>
          <w:kern w:val="0"/>
          <w:sz w:val="24"/>
          <w:szCs w:val="24"/>
          <w:lang w:bidi="ar"/>
        </w:rPr>
        <w:t>江阴市中医院远程心电服务，成功构建了市、镇、村一体化的心血管健康管理体系，实现了胸痛救治的即时响应。历时一年多的努力与探索，取得了较佳的成绩，已完成</w:t>
      </w:r>
      <w:r>
        <w:rPr>
          <w:rFonts w:hint="eastAsia" w:ascii="宋体" w:hAnsi="宋体" w:cs="宋体"/>
          <w:color w:val="auto"/>
          <w:kern w:val="0"/>
          <w:sz w:val="24"/>
          <w:szCs w:val="24"/>
          <w:lang w:bidi="ar"/>
        </w:rPr>
        <w:t>6000</w:t>
      </w:r>
      <w:r>
        <w:rPr>
          <w:rFonts w:hint="eastAsia" w:ascii="宋体" w:hAnsi="宋体" w:eastAsia="宋体" w:cs="宋体"/>
          <w:color w:val="auto"/>
          <w:kern w:val="0"/>
          <w:sz w:val="24"/>
          <w:szCs w:val="24"/>
          <w:lang w:bidi="ar"/>
        </w:rPr>
        <w:t>余份动态心电图报告，阳性率达</w:t>
      </w:r>
      <w:r>
        <w:rPr>
          <w:rFonts w:hint="eastAsia" w:ascii="宋体" w:hAnsi="宋体" w:cs="宋体"/>
          <w:color w:val="auto"/>
          <w:kern w:val="0"/>
          <w:sz w:val="24"/>
          <w:szCs w:val="24"/>
          <w:lang w:bidi="ar"/>
        </w:rPr>
        <w:t>92%</w:t>
      </w:r>
      <w:r>
        <w:rPr>
          <w:rFonts w:hint="eastAsia" w:ascii="宋体" w:hAnsi="宋体" w:eastAsia="宋体" w:cs="宋体"/>
          <w:color w:val="auto"/>
          <w:kern w:val="0"/>
          <w:sz w:val="24"/>
          <w:szCs w:val="24"/>
          <w:lang w:bidi="ar"/>
        </w:rPr>
        <w:t>，救治了高危胸痛患者</w:t>
      </w:r>
      <w:r>
        <w:rPr>
          <w:rFonts w:hint="eastAsia" w:ascii="宋体" w:hAnsi="宋体" w:cs="宋体"/>
          <w:color w:val="auto"/>
          <w:kern w:val="0"/>
          <w:sz w:val="24"/>
          <w:szCs w:val="24"/>
          <w:lang w:bidi="ar"/>
        </w:rPr>
        <w:t>60</w:t>
      </w:r>
      <w:r>
        <w:rPr>
          <w:rFonts w:hint="eastAsia" w:ascii="宋体" w:hAnsi="宋体" w:eastAsia="宋体" w:cs="宋体"/>
          <w:color w:val="auto"/>
          <w:kern w:val="0"/>
          <w:sz w:val="24"/>
          <w:szCs w:val="24"/>
          <w:lang w:bidi="ar"/>
        </w:rPr>
        <w:t>余例，显著缩短了急危重症救治时间，降低死亡率和致残率，提升了公众对基层医疗的信任度。但是目前，基层仍旧存在部分一二级医院、大多数社区卫生服务中心、服务站（村卫生室）心电图无网络系统，无法长期保存的问题，通过全面覆盖、全员协同和全程管理的手段，不仅解决了数据存储问题，而且弥补了基层心电图诊断资质的缺失，提高了诊断的准确性，更有利于医生的调阅对比。有效延伸了慢病管理和医疗服务至社区末端，极大减少了院外救治延误。第一阶段的成功实践，不仅验证了</w:t>
      </w:r>
      <w:r>
        <w:rPr>
          <w:rFonts w:ascii="Times New Roman" w:hAnsi="Times New Roman"/>
          <w:color w:val="auto"/>
          <w:kern w:val="0"/>
          <w:sz w:val="24"/>
          <w:szCs w:val="24"/>
          <w:lang w:bidi="ar"/>
        </w:rPr>
        <w:t>“</w:t>
      </w:r>
      <w:r>
        <w:rPr>
          <w:rFonts w:hint="eastAsia" w:ascii="宋体" w:hAnsi="宋体" w:eastAsia="宋体" w:cs="宋体"/>
          <w:color w:val="auto"/>
          <w:kern w:val="0"/>
          <w:sz w:val="24"/>
          <w:szCs w:val="24"/>
          <w:lang w:bidi="ar"/>
        </w:rPr>
        <w:t>心电一张网</w:t>
      </w:r>
      <w:r>
        <w:rPr>
          <w:rFonts w:ascii="Times New Roman" w:hAnsi="Times New Roman"/>
          <w:color w:val="auto"/>
          <w:kern w:val="0"/>
          <w:sz w:val="24"/>
          <w:szCs w:val="24"/>
          <w:lang w:bidi="ar"/>
        </w:rPr>
        <w:t>”</w:t>
      </w:r>
      <w:r>
        <w:rPr>
          <w:rFonts w:hint="eastAsia" w:ascii="宋体" w:hAnsi="宋体" w:eastAsia="宋体" w:cs="宋体"/>
          <w:color w:val="auto"/>
          <w:kern w:val="0"/>
          <w:sz w:val="24"/>
          <w:szCs w:val="24"/>
          <w:lang w:bidi="ar"/>
        </w:rPr>
        <w:t>模式的可行性，也为下一阶段的深化建设积累了宝贵经验，并对我们提出了更高的要求。为巩固并扩大现有成果，实现从</w:t>
      </w:r>
      <w:r>
        <w:rPr>
          <w:rFonts w:ascii="Times New Roman" w:hAnsi="Times New Roman"/>
          <w:color w:val="auto"/>
          <w:kern w:val="0"/>
          <w:sz w:val="24"/>
          <w:szCs w:val="24"/>
          <w:lang w:bidi="ar"/>
        </w:rPr>
        <w:t>“</w:t>
      </w:r>
      <w:r>
        <w:rPr>
          <w:rFonts w:hint="eastAsia" w:ascii="宋体" w:hAnsi="宋体" w:eastAsia="宋体" w:cs="宋体"/>
          <w:color w:val="auto"/>
          <w:kern w:val="0"/>
          <w:sz w:val="24"/>
          <w:szCs w:val="24"/>
          <w:lang w:bidi="ar"/>
        </w:rPr>
        <w:t>重点人群动态监测</w:t>
      </w:r>
      <w:r>
        <w:rPr>
          <w:rFonts w:ascii="Times New Roman" w:hAnsi="Times New Roman"/>
          <w:color w:val="auto"/>
          <w:kern w:val="0"/>
          <w:sz w:val="24"/>
          <w:szCs w:val="24"/>
          <w:lang w:bidi="ar"/>
        </w:rPr>
        <w:t>”</w:t>
      </w:r>
      <w:r>
        <w:rPr>
          <w:rFonts w:hint="eastAsia" w:ascii="宋体" w:hAnsi="宋体" w:eastAsia="宋体" w:cs="宋体"/>
          <w:color w:val="auto"/>
          <w:kern w:val="0"/>
          <w:sz w:val="24"/>
          <w:szCs w:val="24"/>
          <w:lang w:bidi="ar"/>
        </w:rPr>
        <w:t>向</w:t>
      </w:r>
      <w:r>
        <w:rPr>
          <w:rFonts w:ascii="Times New Roman" w:hAnsi="Times New Roman"/>
          <w:color w:val="auto"/>
          <w:kern w:val="0"/>
          <w:sz w:val="24"/>
          <w:szCs w:val="24"/>
          <w:lang w:bidi="ar"/>
        </w:rPr>
        <w:t>“</w:t>
      </w:r>
      <w:r>
        <w:rPr>
          <w:rFonts w:hint="eastAsia" w:ascii="宋体" w:hAnsi="宋体" w:eastAsia="宋体" w:cs="宋体"/>
          <w:color w:val="auto"/>
          <w:kern w:val="0"/>
          <w:sz w:val="24"/>
          <w:szCs w:val="24"/>
          <w:lang w:bidi="ar"/>
        </w:rPr>
        <w:t>全域人群常态化筛查与精准监测相结合</w:t>
      </w:r>
      <w:r>
        <w:rPr>
          <w:rFonts w:ascii="Times New Roman" w:hAnsi="Times New Roman"/>
          <w:color w:val="auto"/>
          <w:kern w:val="0"/>
          <w:sz w:val="24"/>
          <w:szCs w:val="24"/>
          <w:lang w:bidi="ar"/>
        </w:rPr>
        <w:t>”</w:t>
      </w:r>
      <w:r>
        <w:rPr>
          <w:rFonts w:hint="eastAsia" w:ascii="宋体" w:hAnsi="宋体" w:eastAsia="宋体" w:cs="宋体"/>
          <w:color w:val="auto"/>
          <w:kern w:val="0"/>
          <w:sz w:val="24"/>
          <w:szCs w:val="24"/>
          <w:lang w:bidi="ar"/>
        </w:rPr>
        <w:t>的服务模式升级，亟需在现有基础上，进一步优化和完善心电监测网络的整体功能与运行效能。这要求我们不仅要在基层点位补足常规静息心电的筛查能力，更要同步强化动态心电监测系统的覆盖广度、诊断深度与响应速度，实现静息与动态心电数据的无缝融合与协同分析，构建一个功能更全面、响应更敏捷、管理更精细的区域心电筛防体系。</w:t>
      </w:r>
    </w:p>
    <w:p w14:paraId="31C5C0AA">
      <w:pPr>
        <w:pStyle w:val="33"/>
        <w:adjustRightInd w:val="0"/>
        <w:snapToGrid w:val="0"/>
        <w:spacing w:line="400" w:lineRule="exact"/>
        <w:ind w:left="0" w:firstLine="0"/>
        <w:rPr>
          <w:rFonts w:hint="eastAsia" w:ascii="黑体" w:hAnsi="黑体" w:eastAsia="黑体"/>
          <w:sz w:val="28"/>
          <w:szCs w:val="28"/>
          <w:lang w:val="en-US"/>
        </w:rPr>
      </w:pPr>
      <w:r>
        <w:rPr>
          <w:rFonts w:hint="eastAsia" w:ascii="黑体" w:hAnsi="黑体" w:eastAsia="黑体"/>
          <w:sz w:val="28"/>
          <w:szCs w:val="28"/>
          <w:lang w:val="en-US"/>
        </w:rPr>
        <w:t>二、采购清单</w:t>
      </w:r>
    </w:p>
    <w:tbl>
      <w:tblPr>
        <w:tblStyle w:val="57"/>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1842"/>
        <w:gridCol w:w="1560"/>
        <w:gridCol w:w="708"/>
        <w:gridCol w:w="1276"/>
        <w:gridCol w:w="1134"/>
        <w:gridCol w:w="1134"/>
      </w:tblGrid>
      <w:tr w14:paraId="463A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A7D05F7">
            <w:pPr>
              <w:widowControl/>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序号</w:t>
            </w:r>
          </w:p>
        </w:tc>
        <w:tc>
          <w:tcPr>
            <w:tcW w:w="1418" w:type="dxa"/>
            <w:tcBorders>
              <w:top w:val="single" w:color="auto" w:sz="4" w:space="0"/>
              <w:left w:val="single" w:color="auto" w:sz="4" w:space="0"/>
              <w:bottom w:val="single" w:color="auto" w:sz="4" w:space="0"/>
              <w:right w:val="single" w:color="auto" w:sz="4" w:space="0"/>
            </w:tcBorders>
            <w:vAlign w:val="center"/>
          </w:tcPr>
          <w:p w14:paraId="795A7DCA">
            <w:pPr>
              <w:widowControl/>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项目名称</w:t>
            </w:r>
          </w:p>
        </w:tc>
        <w:tc>
          <w:tcPr>
            <w:tcW w:w="1842" w:type="dxa"/>
            <w:tcBorders>
              <w:top w:val="single" w:color="auto" w:sz="4" w:space="0"/>
              <w:left w:val="single" w:color="auto" w:sz="4" w:space="0"/>
              <w:bottom w:val="single" w:color="auto" w:sz="4" w:space="0"/>
              <w:right w:val="single" w:color="auto" w:sz="4" w:space="0"/>
            </w:tcBorders>
            <w:vAlign w:val="center"/>
          </w:tcPr>
          <w:p w14:paraId="1F989CE8">
            <w:pPr>
              <w:widowControl/>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项目内容</w:t>
            </w:r>
          </w:p>
        </w:tc>
        <w:tc>
          <w:tcPr>
            <w:tcW w:w="1560" w:type="dxa"/>
            <w:tcBorders>
              <w:top w:val="single" w:color="auto" w:sz="4" w:space="0"/>
              <w:left w:val="single" w:color="auto" w:sz="4" w:space="0"/>
              <w:bottom w:val="single" w:color="auto" w:sz="4" w:space="0"/>
              <w:right w:val="single" w:color="auto" w:sz="4" w:space="0"/>
            </w:tcBorders>
            <w:vAlign w:val="center"/>
          </w:tcPr>
          <w:p w14:paraId="3CC820C3">
            <w:pPr>
              <w:widowControl/>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收费编码</w:t>
            </w:r>
          </w:p>
        </w:tc>
        <w:tc>
          <w:tcPr>
            <w:tcW w:w="708" w:type="dxa"/>
            <w:tcBorders>
              <w:top w:val="single" w:color="auto" w:sz="4" w:space="0"/>
              <w:left w:val="single" w:color="auto" w:sz="4" w:space="0"/>
              <w:bottom w:val="single" w:color="auto" w:sz="4" w:space="0"/>
              <w:right w:val="single" w:color="auto" w:sz="4" w:space="0"/>
            </w:tcBorders>
            <w:vAlign w:val="center"/>
          </w:tcPr>
          <w:p w14:paraId="649DA052">
            <w:pPr>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计价</w:t>
            </w:r>
          </w:p>
          <w:p w14:paraId="0E1C4E92">
            <w:pPr>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单位</w:t>
            </w:r>
          </w:p>
        </w:tc>
        <w:tc>
          <w:tcPr>
            <w:tcW w:w="1276" w:type="dxa"/>
            <w:tcBorders>
              <w:top w:val="single" w:color="auto" w:sz="4" w:space="0"/>
              <w:left w:val="single" w:color="auto" w:sz="4" w:space="0"/>
              <w:bottom w:val="single" w:color="auto" w:sz="4" w:space="0"/>
              <w:right w:val="single" w:color="auto" w:sz="4" w:space="0"/>
            </w:tcBorders>
            <w:vAlign w:val="center"/>
          </w:tcPr>
          <w:p w14:paraId="6EFEF647">
            <w:pPr>
              <w:autoSpaceDE/>
              <w:autoSpaceDN/>
              <w:jc w:val="center"/>
              <w:rPr>
                <w:rFonts w:hint="eastAsia" w:cs="等线" w:asciiTheme="minorEastAsia" w:hAnsiTheme="minorEastAsia" w:eastAsiaTheme="minorEastAsia"/>
                <w:b/>
                <w:bCs/>
                <w:sz w:val="21"/>
                <w:szCs w:val="21"/>
                <w:lang w:val="en-US" w:eastAsia="en-US" w:bidi="ar-SA"/>
              </w:rPr>
            </w:pPr>
            <w:r>
              <w:rPr>
                <w:rFonts w:hint="eastAsia" w:cs="等线" w:asciiTheme="minorEastAsia" w:hAnsiTheme="minorEastAsia" w:eastAsiaTheme="minorEastAsia"/>
                <w:b/>
                <w:bCs/>
                <w:sz w:val="21"/>
                <w:szCs w:val="21"/>
                <w:lang w:val="en-US" w:eastAsia="en-US" w:bidi="ar"/>
              </w:rPr>
              <w:t>收费金</w:t>
            </w:r>
            <w:r>
              <w:rPr>
                <w:rFonts w:hint="eastAsia" w:cs="等线" w:asciiTheme="minorEastAsia" w:hAnsiTheme="minorEastAsia" w:eastAsiaTheme="minorEastAsia"/>
                <w:b/>
                <w:bCs/>
                <w:sz w:val="21"/>
                <w:szCs w:val="21"/>
                <w:lang w:val="en-US" w:bidi="ar"/>
              </w:rPr>
              <w:t>额</w:t>
            </w:r>
            <w:r>
              <w:rPr>
                <w:rFonts w:hint="eastAsia" w:cs="等线" w:asciiTheme="minorEastAsia" w:hAnsiTheme="minorEastAsia" w:eastAsiaTheme="minorEastAsia"/>
                <w:b/>
                <w:bCs/>
                <w:sz w:val="21"/>
                <w:szCs w:val="21"/>
                <w:lang w:val="en-US" w:eastAsia="en-US" w:bidi="ar"/>
              </w:rPr>
              <w:t>（元）</w:t>
            </w:r>
          </w:p>
        </w:tc>
        <w:tc>
          <w:tcPr>
            <w:tcW w:w="1134" w:type="dxa"/>
            <w:vAlign w:val="center"/>
          </w:tcPr>
          <w:p w14:paraId="53B7E9FF">
            <w:pPr>
              <w:autoSpaceDE/>
              <w:autoSpaceDN/>
              <w:jc w:val="center"/>
              <w:rPr>
                <w:rFonts w:hint="eastAsia" w:cs="等线" w:asciiTheme="minorEastAsia" w:hAnsiTheme="minorEastAsia" w:eastAsiaTheme="minorEastAsia"/>
                <w:b/>
                <w:bCs/>
                <w:sz w:val="21"/>
                <w:szCs w:val="21"/>
                <w:lang w:val="en-US" w:eastAsia="en-US" w:bidi="ar"/>
              </w:rPr>
            </w:pPr>
            <w:r>
              <w:rPr>
                <w:rFonts w:hint="eastAsia" w:asciiTheme="minorEastAsia" w:hAnsiTheme="minorEastAsia" w:eastAsiaTheme="minorEastAsia" w:cstheme="minorEastAsia"/>
                <w:b/>
                <w:bCs/>
                <w:kern w:val="2"/>
                <w:sz w:val="21"/>
                <w:szCs w:val="21"/>
                <w:lang w:val="en-US" w:bidi="ar"/>
              </w:rPr>
              <w:t>折扣率最高限价</w:t>
            </w:r>
          </w:p>
        </w:tc>
        <w:tc>
          <w:tcPr>
            <w:tcW w:w="1134" w:type="dxa"/>
            <w:vAlign w:val="center"/>
          </w:tcPr>
          <w:p w14:paraId="5E2B48E3">
            <w:pPr>
              <w:autoSpaceDE/>
              <w:autoSpaceDN/>
              <w:jc w:val="center"/>
              <w:rPr>
                <w:rFonts w:hint="eastAsia" w:cs="等线" w:asciiTheme="minorEastAsia" w:hAnsiTheme="minorEastAsia" w:eastAsiaTheme="minorEastAsia"/>
                <w:b/>
                <w:bCs/>
                <w:sz w:val="21"/>
                <w:szCs w:val="21"/>
                <w:lang w:val="en-US" w:eastAsia="en-US" w:bidi="ar"/>
              </w:rPr>
            </w:pPr>
            <w:r>
              <w:rPr>
                <w:rFonts w:hint="eastAsia" w:asciiTheme="minorEastAsia" w:hAnsiTheme="minorEastAsia" w:eastAsiaTheme="minorEastAsia" w:cstheme="minorEastAsia"/>
                <w:b/>
                <w:bCs/>
                <w:kern w:val="2"/>
                <w:sz w:val="21"/>
                <w:szCs w:val="21"/>
                <w:lang w:val="en-US" w:bidi="ar"/>
              </w:rPr>
              <w:t>最高限价（元）</w:t>
            </w:r>
          </w:p>
        </w:tc>
      </w:tr>
      <w:tr w14:paraId="422D4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vMerge w:val="restart"/>
            <w:tcBorders>
              <w:top w:val="nil"/>
              <w:left w:val="single" w:color="auto" w:sz="4" w:space="0"/>
              <w:bottom w:val="single" w:color="auto" w:sz="4" w:space="0"/>
              <w:right w:val="single" w:color="auto" w:sz="4" w:space="0"/>
            </w:tcBorders>
            <w:vAlign w:val="center"/>
          </w:tcPr>
          <w:p w14:paraId="5CC9136C">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1</w:t>
            </w:r>
          </w:p>
        </w:tc>
        <w:tc>
          <w:tcPr>
            <w:tcW w:w="1418" w:type="dxa"/>
            <w:vMerge w:val="restart"/>
            <w:tcBorders>
              <w:top w:val="nil"/>
              <w:left w:val="single" w:color="auto" w:sz="4" w:space="0"/>
              <w:bottom w:val="single" w:color="auto" w:sz="4" w:space="0"/>
              <w:right w:val="single" w:color="auto" w:sz="4" w:space="0"/>
            </w:tcBorders>
            <w:vAlign w:val="center"/>
          </w:tcPr>
          <w:p w14:paraId="28FAFFE3">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十二通道动态心电图</w:t>
            </w:r>
          </w:p>
        </w:tc>
        <w:tc>
          <w:tcPr>
            <w:tcW w:w="1842" w:type="dxa"/>
            <w:tcBorders>
              <w:top w:val="single" w:color="auto" w:sz="4" w:space="0"/>
              <w:left w:val="single" w:color="auto" w:sz="4" w:space="0"/>
              <w:bottom w:val="single" w:color="auto" w:sz="4" w:space="0"/>
              <w:right w:val="single" w:color="auto" w:sz="4" w:space="0"/>
            </w:tcBorders>
            <w:vAlign w:val="center"/>
          </w:tcPr>
          <w:p w14:paraId="40375F49">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动态心电图</w:t>
            </w:r>
          </w:p>
        </w:tc>
        <w:tc>
          <w:tcPr>
            <w:tcW w:w="1560" w:type="dxa"/>
            <w:tcBorders>
              <w:top w:val="single" w:color="auto" w:sz="4" w:space="0"/>
              <w:left w:val="single" w:color="auto" w:sz="4" w:space="0"/>
              <w:bottom w:val="single" w:color="auto" w:sz="4" w:space="0"/>
              <w:right w:val="single" w:color="auto" w:sz="4" w:space="0"/>
            </w:tcBorders>
            <w:vAlign w:val="center"/>
          </w:tcPr>
          <w:p w14:paraId="274F59B9">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310701003</w:t>
            </w:r>
          </w:p>
        </w:tc>
        <w:tc>
          <w:tcPr>
            <w:tcW w:w="708" w:type="dxa"/>
            <w:tcBorders>
              <w:top w:val="single" w:color="auto" w:sz="4" w:space="0"/>
              <w:left w:val="single" w:color="auto" w:sz="4" w:space="0"/>
              <w:bottom w:val="single" w:color="auto" w:sz="4" w:space="0"/>
              <w:right w:val="single" w:color="auto" w:sz="4" w:space="0"/>
            </w:tcBorders>
            <w:vAlign w:val="center"/>
          </w:tcPr>
          <w:p w14:paraId="2A31DEC2">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次</w:t>
            </w:r>
          </w:p>
        </w:tc>
        <w:tc>
          <w:tcPr>
            <w:tcW w:w="1276" w:type="dxa"/>
            <w:tcBorders>
              <w:top w:val="single" w:color="auto" w:sz="4" w:space="0"/>
              <w:left w:val="single" w:color="auto" w:sz="4" w:space="0"/>
              <w:bottom w:val="single" w:color="auto" w:sz="4" w:space="0"/>
              <w:right w:val="single" w:color="auto" w:sz="4" w:space="0"/>
            </w:tcBorders>
            <w:vAlign w:val="center"/>
          </w:tcPr>
          <w:p w14:paraId="563B7611">
            <w:pPr>
              <w:autoSpaceDE/>
              <w:autoSpaceDN/>
              <w:jc w:val="center"/>
              <w:rPr>
                <w:rFonts w:hint="eastAsia" w:cs="等线" w:asciiTheme="minorEastAsia" w:hAnsiTheme="minorEastAsia" w:eastAsiaTheme="minorEastAsia"/>
                <w:sz w:val="21"/>
                <w:szCs w:val="21"/>
                <w:lang w:val="en-US" w:bidi="ar-SA"/>
              </w:rPr>
            </w:pPr>
            <w:r>
              <w:rPr>
                <w:rFonts w:hint="eastAsia" w:cs="等线" w:asciiTheme="minorEastAsia" w:hAnsiTheme="minorEastAsia" w:eastAsiaTheme="minorEastAsia"/>
                <w:sz w:val="21"/>
                <w:szCs w:val="21"/>
                <w:lang w:val="en-US" w:bidi="ar"/>
              </w:rPr>
              <w:t>192</w:t>
            </w:r>
          </w:p>
        </w:tc>
        <w:tc>
          <w:tcPr>
            <w:tcW w:w="1134" w:type="dxa"/>
            <w:vMerge w:val="restart"/>
            <w:vAlign w:val="center"/>
          </w:tcPr>
          <w:p w14:paraId="6C6544BF">
            <w:pPr>
              <w:autoSpaceDE/>
              <w:autoSpaceDN/>
              <w:jc w:val="center"/>
              <w:rPr>
                <w:rFonts w:hint="eastAsia" w:cs="等线" w:asciiTheme="minorEastAsia" w:hAnsiTheme="minorEastAsia" w:eastAsiaTheme="minorEastAsia"/>
                <w:sz w:val="21"/>
                <w:szCs w:val="21"/>
                <w:lang w:val="en-US" w:bidi="ar"/>
              </w:rPr>
            </w:pPr>
            <w:r>
              <w:rPr>
                <w:rFonts w:hint="eastAsia" w:asciiTheme="minorEastAsia" w:hAnsiTheme="minorEastAsia" w:eastAsiaTheme="minorEastAsia" w:cstheme="minorEastAsia"/>
                <w:kern w:val="2"/>
                <w:sz w:val="21"/>
                <w:szCs w:val="21"/>
                <w:lang w:val="en-US" w:bidi="ar"/>
              </w:rPr>
              <w:t>55%</w:t>
            </w:r>
          </w:p>
        </w:tc>
        <w:tc>
          <w:tcPr>
            <w:tcW w:w="1134" w:type="dxa"/>
            <w:vAlign w:val="center"/>
          </w:tcPr>
          <w:p w14:paraId="0BCC54CC">
            <w:pPr>
              <w:autoSpaceDE/>
              <w:autoSpaceDN/>
              <w:jc w:val="center"/>
              <w:rPr>
                <w:rFonts w:hint="eastAsia" w:cs="等线" w:asciiTheme="minorEastAsia" w:hAnsiTheme="minorEastAsia" w:eastAsiaTheme="minorEastAsia"/>
                <w:sz w:val="21"/>
                <w:szCs w:val="21"/>
                <w:lang w:val="en-US" w:bidi="ar"/>
              </w:rPr>
            </w:pPr>
            <w:r>
              <w:rPr>
                <w:rFonts w:hint="eastAsia" w:asciiTheme="minorEastAsia" w:hAnsiTheme="minorEastAsia" w:eastAsiaTheme="minorEastAsia" w:cstheme="minorEastAsia"/>
                <w:kern w:val="2"/>
                <w:sz w:val="21"/>
                <w:szCs w:val="21"/>
                <w:lang w:val="en-US" w:bidi="ar"/>
              </w:rPr>
              <w:t>105.6</w:t>
            </w:r>
          </w:p>
        </w:tc>
      </w:tr>
      <w:tr w14:paraId="3950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vMerge w:val="continue"/>
            <w:tcBorders>
              <w:top w:val="nil"/>
              <w:left w:val="single" w:color="auto" w:sz="4" w:space="0"/>
              <w:bottom w:val="single" w:color="auto" w:sz="4" w:space="0"/>
              <w:right w:val="single" w:color="auto" w:sz="4" w:space="0"/>
            </w:tcBorders>
            <w:vAlign w:val="center"/>
          </w:tcPr>
          <w:p w14:paraId="5F5D4AB1">
            <w:pPr>
              <w:widowControl/>
              <w:autoSpaceDE/>
              <w:autoSpaceDN/>
              <w:jc w:val="center"/>
              <w:rPr>
                <w:rFonts w:hint="eastAsia" w:cs="等线" w:asciiTheme="minorEastAsia" w:hAnsiTheme="minorEastAsia" w:eastAsiaTheme="minorEastAsia"/>
                <w:sz w:val="21"/>
                <w:szCs w:val="21"/>
                <w:lang w:val="en-US" w:eastAsia="en-US" w:bidi="ar-SA"/>
              </w:rPr>
            </w:pPr>
          </w:p>
        </w:tc>
        <w:tc>
          <w:tcPr>
            <w:tcW w:w="1418" w:type="dxa"/>
            <w:vMerge w:val="continue"/>
            <w:tcBorders>
              <w:top w:val="nil"/>
              <w:left w:val="single" w:color="auto" w:sz="4" w:space="0"/>
              <w:bottom w:val="single" w:color="auto" w:sz="4" w:space="0"/>
              <w:right w:val="single" w:color="auto" w:sz="4" w:space="0"/>
            </w:tcBorders>
            <w:vAlign w:val="center"/>
          </w:tcPr>
          <w:p w14:paraId="190742BE">
            <w:pPr>
              <w:widowControl/>
              <w:autoSpaceDE/>
              <w:autoSpaceDN/>
              <w:jc w:val="center"/>
              <w:rPr>
                <w:rFonts w:hint="eastAsia" w:cs="等线" w:asciiTheme="minorEastAsia" w:hAnsiTheme="minorEastAsia" w:eastAsiaTheme="minorEastAsia"/>
                <w:sz w:val="21"/>
                <w:szCs w:val="21"/>
                <w:lang w:val="en-US" w:eastAsia="en-US" w:bidi="ar-SA"/>
              </w:rPr>
            </w:pPr>
          </w:p>
        </w:tc>
        <w:tc>
          <w:tcPr>
            <w:tcW w:w="1842" w:type="dxa"/>
            <w:tcBorders>
              <w:top w:val="single" w:color="auto" w:sz="4" w:space="0"/>
              <w:left w:val="single" w:color="auto" w:sz="4" w:space="0"/>
              <w:bottom w:val="single" w:color="auto" w:sz="4" w:space="0"/>
              <w:right w:val="single" w:color="auto" w:sz="4" w:space="0"/>
            </w:tcBorders>
            <w:vAlign w:val="center"/>
          </w:tcPr>
          <w:p w14:paraId="46982FB7">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心率变异性分析</w:t>
            </w:r>
          </w:p>
        </w:tc>
        <w:tc>
          <w:tcPr>
            <w:tcW w:w="1560" w:type="dxa"/>
            <w:tcBorders>
              <w:top w:val="single" w:color="auto" w:sz="4" w:space="0"/>
              <w:left w:val="single" w:color="auto" w:sz="4" w:space="0"/>
              <w:bottom w:val="single" w:color="auto" w:sz="4" w:space="0"/>
              <w:right w:val="single" w:color="auto" w:sz="4" w:space="0"/>
            </w:tcBorders>
            <w:vAlign w:val="center"/>
          </w:tcPr>
          <w:p w14:paraId="576B5E43">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310701018</w:t>
            </w:r>
          </w:p>
        </w:tc>
        <w:tc>
          <w:tcPr>
            <w:tcW w:w="708" w:type="dxa"/>
            <w:tcBorders>
              <w:top w:val="single" w:color="auto" w:sz="4" w:space="0"/>
              <w:left w:val="single" w:color="auto" w:sz="4" w:space="0"/>
              <w:bottom w:val="single" w:color="auto" w:sz="4" w:space="0"/>
              <w:right w:val="single" w:color="auto" w:sz="4" w:space="0"/>
            </w:tcBorders>
            <w:vAlign w:val="center"/>
          </w:tcPr>
          <w:p w14:paraId="4D0C27ED">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次</w:t>
            </w:r>
          </w:p>
        </w:tc>
        <w:tc>
          <w:tcPr>
            <w:tcW w:w="1276" w:type="dxa"/>
            <w:tcBorders>
              <w:top w:val="single" w:color="auto" w:sz="4" w:space="0"/>
              <w:left w:val="single" w:color="auto" w:sz="4" w:space="0"/>
              <w:bottom w:val="single" w:color="auto" w:sz="4" w:space="0"/>
              <w:right w:val="single" w:color="auto" w:sz="4" w:space="0"/>
            </w:tcBorders>
            <w:vAlign w:val="center"/>
          </w:tcPr>
          <w:p w14:paraId="6664850A">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96</w:t>
            </w:r>
          </w:p>
        </w:tc>
        <w:tc>
          <w:tcPr>
            <w:tcW w:w="1134" w:type="dxa"/>
            <w:vMerge w:val="continue"/>
            <w:vAlign w:val="center"/>
          </w:tcPr>
          <w:p w14:paraId="3EC3F9EF">
            <w:pPr>
              <w:autoSpaceDE/>
              <w:autoSpaceDN/>
              <w:jc w:val="center"/>
              <w:rPr>
                <w:rFonts w:hint="eastAsia" w:cs="等线" w:asciiTheme="minorEastAsia" w:hAnsiTheme="minorEastAsia" w:eastAsiaTheme="minorEastAsia"/>
                <w:sz w:val="21"/>
                <w:szCs w:val="21"/>
                <w:lang w:val="en-US" w:eastAsia="en-US" w:bidi="ar"/>
              </w:rPr>
            </w:pPr>
          </w:p>
        </w:tc>
        <w:tc>
          <w:tcPr>
            <w:tcW w:w="1134" w:type="dxa"/>
            <w:vAlign w:val="center"/>
          </w:tcPr>
          <w:p w14:paraId="2F54B39F">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bidi="ar"/>
              </w:rPr>
              <w:t>52.8</w:t>
            </w:r>
          </w:p>
        </w:tc>
      </w:tr>
      <w:tr w14:paraId="5F60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vMerge w:val="continue"/>
            <w:tcBorders>
              <w:top w:val="nil"/>
              <w:left w:val="single" w:color="auto" w:sz="4" w:space="0"/>
              <w:bottom w:val="single" w:color="auto" w:sz="4" w:space="0"/>
              <w:right w:val="single" w:color="auto" w:sz="4" w:space="0"/>
            </w:tcBorders>
            <w:vAlign w:val="center"/>
          </w:tcPr>
          <w:p w14:paraId="689FBEFF">
            <w:pPr>
              <w:widowControl/>
              <w:autoSpaceDE/>
              <w:autoSpaceDN/>
              <w:jc w:val="center"/>
              <w:rPr>
                <w:rFonts w:hint="eastAsia" w:cs="等线" w:asciiTheme="minorEastAsia" w:hAnsiTheme="minorEastAsia" w:eastAsiaTheme="minorEastAsia"/>
                <w:sz w:val="21"/>
                <w:szCs w:val="21"/>
                <w:lang w:val="en-US" w:eastAsia="en-US" w:bidi="ar-SA"/>
              </w:rPr>
            </w:pPr>
          </w:p>
        </w:tc>
        <w:tc>
          <w:tcPr>
            <w:tcW w:w="1418" w:type="dxa"/>
            <w:vMerge w:val="continue"/>
            <w:tcBorders>
              <w:top w:val="nil"/>
              <w:left w:val="single" w:color="auto" w:sz="4" w:space="0"/>
              <w:bottom w:val="single" w:color="auto" w:sz="4" w:space="0"/>
              <w:right w:val="single" w:color="auto" w:sz="4" w:space="0"/>
            </w:tcBorders>
            <w:vAlign w:val="center"/>
          </w:tcPr>
          <w:p w14:paraId="536F1DBE">
            <w:pPr>
              <w:widowControl/>
              <w:autoSpaceDE/>
              <w:autoSpaceDN/>
              <w:jc w:val="center"/>
              <w:rPr>
                <w:rFonts w:hint="eastAsia" w:cs="等线" w:asciiTheme="minorEastAsia" w:hAnsiTheme="minorEastAsia" w:eastAsiaTheme="minorEastAsia"/>
                <w:sz w:val="21"/>
                <w:szCs w:val="21"/>
                <w:lang w:val="en-US" w:eastAsia="en-US" w:bidi="ar-SA"/>
              </w:rPr>
            </w:pPr>
          </w:p>
        </w:tc>
        <w:tc>
          <w:tcPr>
            <w:tcW w:w="1842" w:type="dxa"/>
            <w:tcBorders>
              <w:top w:val="single" w:color="auto" w:sz="4" w:space="0"/>
              <w:left w:val="single" w:color="auto" w:sz="4" w:space="0"/>
              <w:bottom w:val="single" w:color="auto" w:sz="4" w:space="0"/>
              <w:right w:val="single" w:color="auto" w:sz="4" w:space="0"/>
            </w:tcBorders>
            <w:vAlign w:val="center"/>
          </w:tcPr>
          <w:p w14:paraId="68D4EB72">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心室晚电位</w:t>
            </w:r>
          </w:p>
        </w:tc>
        <w:tc>
          <w:tcPr>
            <w:tcW w:w="1560" w:type="dxa"/>
            <w:tcBorders>
              <w:top w:val="single" w:color="auto" w:sz="4" w:space="0"/>
              <w:left w:val="single" w:color="auto" w:sz="4" w:space="0"/>
              <w:bottom w:val="single" w:color="auto" w:sz="4" w:space="0"/>
              <w:right w:val="single" w:color="auto" w:sz="4" w:space="0"/>
            </w:tcBorders>
            <w:vAlign w:val="center"/>
          </w:tcPr>
          <w:p w14:paraId="4B59640F">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310701015</w:t>
            </w:r>
          </w:p>
        </w:tc>
        <w:tc>
          <w:tcPr>
            <w:tcW w:w="708" w:type="dxa"/>
            <w:tcBorders>
              <w:top w:val="single" w:color="auto" w:sz="4" w:space="0"/>
              <w:left w:val="single" w:color="auto" w:sz="4" w:space="0"/>
              <w:bottom w:val="single" w:color="auto" w:sz="4" w:space="0"/>
              <w:right w:val="single" w:color="auto" w:sz="4" w:space="0"/>
            </w:tcBorders>
            <w:vAlign w:val="center"/>
          </w:tcPr>
          <w:p w14:paraId="3F605FA7">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次</w:t>
            </w:r>
          </w:p>
        </w:tc>
        <w:tc>
          <w:tcPr>
            <w:tcW w:w="1276" w:type="dxa"/>
            <w:tcBorders>
              <w:top w:val="single" w:color="auto" w:sz="4" w:space="0"/>
              <w:left w:val="single" w:color="auto" w:sz="4" w:space="0"/>
              <w:bottom w:val="single" w:color="auto" w:sz="4" w:space="0"/>
              <w:right w:val="single" w:color="auto" w:sz="4" w:space="0"/>
            </w:tcBorders>
            <w:vAlign w:val="center"/>
          </w:tcPr>
          <w:p w14:paraId="6F425917">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84</w:t>
            </w:r>
          </w:p>
        </w:tc>
        <w:tc>
          <w:tcPr>
            <w:tcW w:w="1134" w:type="dxa"/>
            <w:vMerge w:val="continue"/>
            <w:vAlign w:val="center"/>
          </w:tcPr>
          <w:p w14:paraId="72E8ECBF">
            <w:pPr>
              <w:autoSpaceDE/>
              <w:autoSpaceDN/>
              <w:jc w:val="center"/>
              <w:rPr>
                <w:rFonts w:hint="eastAsia" w:cs="等线" w:asciiTheme="minorEastAsia" w:hAnsiTheme="minorEastAsia" w:eastAsiaTheme="minorEastAsia"/>
                <w:sz w:val="21"/>
                <w:szCs w:val="21"/>
                <w:lang w:val="en-US" w:eastAsia="en-US" w:bidi="ar"/>
              </w:rPr>
            </w:pPr>
          </w:p>
        </w:tc>
        <w:tc>
          <w:tcPr>
            <w:tcW w:w="1134" w:type="dxa"/>
            <w:vAlign w:val="center"/>
          </w:tcPr>
          <w:p w14:paraId="27F767AE">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bidi="ar"/>
              </w:rPr>
              <w:t>46.2</w:t>
            </w:r>
          </w:p>
        </w:tc>
      </w:tr>
      <w:tr w14:paraId="1E93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vMerge w:val="restart"/>
            <w:tcBorders>
              <w:top w:val="nil"/>
              <w:left w:val="single" w:color="auto" w:sz="4" w:space="0"/>
              <w:right w:val="single" w:color="auto" w:sz="4" w:space="0"/>
            </w:tcBorders>
            <w:vAlign w:val="center"/>
          </w:tcPr>
          <w:p w14:paraId="6E6C74D2">
            <w:pPr>
              <w:widowControl/>
              <w:autoSpaceDE/>
              <w:autoSpaceDN/>
              <w:jc w:val="center"/>
              <w:rPr>
                <w:rFonts w:hint="eastAsia" w:cs="等线" w:asciiTheme="minorEastAsia" w:hAnsiTheme="minorEastAsia" w:eastAsiaTheme="minorEastAsia"/>
                <w:sz w:val="21"/>
                <w:szCs w:val="21"/>
                <w:lang w:val="en-US" w:bidi="ar-SA"/>
              </w:rPr>
            </w:pPr>
            <w:r>
              <w:rPr>
                <w:rFonts w:hint="eastAsia" w:cs="等线" w:asciiTheme="minorEastAsia" w:hAnsiTheme="minorEastAsia" w:eastAsiaTheme="minorEastAsia"/>
                <w:sz w:val="21"/>
                <w:szCs w:val="21"/>
                <w:lang w:val="en-US" w:bidi="ar-SA"/>
              </w:rPr>
              <w:t>2</w:t>
            </w:r>
          </w:p>
        </w:tc>
        <w:tc>
          <w:tcPr>
            <w:tcW w:w="1418" w:type="dxa"/>
            <w:vMerge w:val="restart"/>
            <w:tcBorders>
              <w:top w:val="nil"/>
              <w:left w:val="single" w:color="auto" w:sz="4" w:space="0"/>
              <w:right w:val="single" w:color="auto" w:sz="4" w:space="0"/>
            </w:tcBorders>
            <w:vAlign w:val="center"/>
          </w:tcPr>
          <w:p w14:paraId="51CA9393">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bidi="ar-SA"/>
              </w:rPr>
              <w:t>三通道动态心电图</w:t>
            </w:r>
          </w:p>
        </w:tc>
        <w:tc>
          <w:tcPr>
            <w:tcW w:w="1842" w:type="dxa"/>
            <w:tcBorders>
              <w:top w:val="single" w:color="auto" w:sz="4" w:space="0"/>
              <w:left w:val="single" w:color="auto" w:sz="4" w:space="0"/>
              <w:bottom w:val="single" w:color="auto" w:sz="4" w:space="0"/>
              <w:right w:val="single" w:color="auto" w:sz="4" w:space="0"/>
            </w:tcBorders>
            <w:vAlign w:val="center"/>
          </w:tcPr>
          <w:p w14:paraId="638C4ED5">
            <w:pPr>
              <w:widowControl/>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bidi="ar"/>
              </w:rPr>
              <w:t>动态心电图</w:t>
            </w:r>
          </w:p>
        </w:tc>
        <w:tc>
          <w:tcPr>
            <w:tcW w:w="1560" w:type="dxa"/>
            <w:tcBorders>
              <w:top w:val="single" w:color="auto" w:sz="4" w:space="0"/>
              <w:left w:val="single" w:color="auto" w:sz="4" w:space="0"/>
              <w:bottom w:val="single" w:color="auto" w:sz="4" w:space="0"/>
              <w:right w:val="single" w:color="auto" w:sz="4" w:space="0"/>
            </w:tcBorders>
            <w:vAlign w:val="center"/>
          </w:tcPr>
          <w:p w14:paraId="18B938D1">
            <w:pPr>
              <w:widowControl/>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eastAsia="en-US" w:bidi="ar"/>
              </w:rPr>
              <w:t>310701003</w:t>
            </w:r>
          </w:p>
        </w:tc>
        <w:tc>
          <w:tcPr>
            <w:tcW w:w="708" w:type="dxa"/>
            <w:tcBorders>
              <w:top w:val="single" w:color="auto" w:sz="4" w:space="0"/>
              <w:left w:val="single" w:color="auto" w:sz="4" w:space="0"/>
              <w:bottom w:val="single" w:color="auto" w:sz="4" w:space="0"/>
              <w:right w:val="single" w:color="auto" w:sz="4" w:space="0"/>
            </w:tcBorders>
            <w:vAlign w:val="center"/>
          </w:tcPr>
          <w:p w14:paraId="14C571EF">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eastAsia="en-US" w:bidi="ar"/>
              </w:rPr>
              <w:t>次</w:t>
            </w:r>
          </w:p>
        </w:tc>
        <w:tc>
          <w:tcPr>
            <w:tcW w:w="1276" w:type="dxa"/>
            <w:tcBorders>
              <w:top w:val="single" w:color="auto" w:sz="4" w:space="0"/>
              <w:left w:val="single" w:color="auto" w:sz="4" w:space="0"/>
              <w:bottom w:val="single" w:color="auto" w:sz="4" w:space="0"/>
              <w:right w:val="single" w:color="auto" w:sz="4" w:space="0"/>
            </w:tcBorders>
            <w:vAlign w:val="center"/>
          </w:tcPr>
          <w:p w14:paraId="75B0A6A7">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bidi="ar"/>
              </w:rPr>
              <w:t>192</w:t>
            </w:r>
          </w:p>
        </w:tc>
        <w:tc>
          <w:tcPr>
            <w:tcW w:w="1134" w:type="dxa"/>
            <w:vMerge w:val="continue"/>
            <w:vAlign w:val="center"/>
          </w:tcPr>
          <w:p w14:paraId="14F643CA">
            <w:pPr>
              <w:autoSpaceDE/>
              <w:autoSpaceDN/>
              <w:jc w:val="center"/>
              <w:rPr>
                <w:rFonts w:hint="eastAsia" w:cs="等线" w:asciiTheme="minorEastAsia" w:hAnsiTheme="minorEastAsia" w:eastAsiaTheme="minorEastAsia"/>
                <w:sz w:val="21"/>
                <w:szCs w:val="21"/>
                <w:lang w:val="en-US" w:eastAsia="en-US" w:bidi="ar"/>
              </w:rPr>
            </w:pPr>
          </w:p>
        </w:tc>
        <w:tc>
          <w:tcPr>
            <w:tcW w:w="1134" w:type="dxa"/>
            <w:vAlign w:val="center"/>
          </w:tcPr>
          <w:p w14:paraId="46935E3F">
            <w:pPr>
              <w:autoSpaceDE/>
              <w:autoSpaceDN/>
              <w:jc w:val="center"/>
              <w:rPr>
                <w:rFonts w:hint="eastAsia" w:asciiTheme="minorEastAsia" w:hAnsiTheme="minorEastAsia" w:eastAsiaTheme="minorEastAsia" w:cstheme="minorEastAsia"/>
                <w:kern w:val="2"/>
                <w:sz w:val="21"/>
                <w:szCs w:val="21"/>
                <w:lang w:val="en-US" w:bidi="ar"/>
              </w:rPr>
            </w:pPr>
            <w:r>
              <w:rPr>
                <w:rFonts w:hint="eastAsia" w:asciiTheme="minorEastAsia" w:hAnsiTheme="minorEastAsia" w:eastAsiaTheme="minorEastAsia" w:cstheme="minorEastAsia"/>
                <w:kern w:val="2"/>
                <w:sz w:val="21"/>
                <w:szCs w:val="21"/>
                <w:lang w:val="en-US" w:bidi="ar"/>
              </w:rPr>
              <w:t>105.6</w:t>
            </w:r>
          </w:p>
        </w:tc>
      </w:tr>
      <w:tr w14:paraId="04B3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vMerge w:val="continue"/>
            <w:tcBorders>
              <w:left w:val="single" w:color="auto" w:sz="4" w:space="0"/>
              <w:bottom w:val="single" w:color="auto" w:sz="4" w:space="0"/>
              <w:right w:val="single" w:color="auto" w:sz="4" w:space="0"/>
            </w:tcBorders>
            <w:vAlign w:val="center"/>
          </w:tcPr>
          <w:p w14:paraId="41D9EF10">
            <w:pPr>
              <w:widowControl/>
              <w:autoSpaceDE/>
              <w:autoSpaceDN/>
              <w:jc w:val="center"/>
              <w:rPr>
                <w:rFonts w:hint="eastAsia" w:cs="等线" w:asciiTheme="minorEastAsia" w:hAnsiTheme="minorEastAsia" w:eastAsiaTheme="minorEastAsia"/>
                <w:sz w:val="21"/>
                <w:szCs w:val="21"/>
                <w:lang w:val="en-US" w:bidi="ar-SA"/>
              </w:rPr>
            </w:pPr>
          </w:p>
        </w:tc>
        <w:tc>
          <w:tcPr>
            <w:tcW w:w="1418" w:type="dxa"/>
            <w:vMerge w:val="continue"/>
            <w:tcBorders>
              <w:left w:val="single" w:color="auto" w:sz="4" w:space="0"/>
              <w:bottom w:val="single" w:color="auto" w:sz="4" w:space="0"/>
              <w:right w:val="single" w:color="auto" w:sz="4" w:space="0"/>
            </w:tcBorders>
            <w:vAlign w:val="center"/>
          </w:tcPr>
          <w:p w14:paraId="60B51858">
            <w:pPr>
              <w:widowControl/>
              <w:autoSpaceDE/>
              <w:autoSpaceDN/>
              <w:jc w:val="center"/>
              <w:rPr>
                <w:rFonts w:hint="eastAsia" w:cs="等线" w:asciiTheme="minorEastAsia" w:hAnsiTheme="minorEastAsia" w:eastAsiaTheme="minorEastAsia"/>
                <w:sz w:val="21"/>
                <w:szCs w:val="21"/>
                <w:lang w:val="en-US" w:eastAsia="en-US" w:bidi="ar-SA"/>
              </w:rPr>
            </w:pPr>
          </w:p>
        </w:tc>
        <w:tc>
          <w:tcPr>
            <w:tcW w:w="1842" w:type="dxa"/>
            <w:tcBorders>
              <w:top w:val="single" w:color="auto" w:sz="4" w:space="0"/>
              <w:left w:val="single" w:color="auto" w:sz="4" w:space="0"/>
              <w:bottom w:val="single" w:color="auto" w:sz="4" w:space="0"/>
              <w:right w:val="single" w:color="auto" w:sz="4" w:space="0"/>
            </w:tcBorders>
            <w:vAlign w:val="center"/>
          </w:tcPr>
          <w:p w14:paraId="1E73D883">
            <w:pPr>
              <w:widowControl/>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eastAsia="en-US" w:bidi="ar"/>
              </w:rPr>
              <w:t>心率变异性分析</w:t>
            </w:r>
          </w:p>
        </w:tc>
        <w:tc>
          <w:tcPr>
            <w:tcW w:w="1560" w:type="dxa"/>
            <w:tcBorders>
              <w:top w:val="single" w:color="auto" w:sz="4" w:space="0"/>
              <w:left w:val="single" w:color="auto" w:sz="4" w:space="0"/>
              <w:bottom w:val="single" w:color="auto" w:sz="4" w:space="0"/>
              <w:right w:val="single" w:color="auto" w:sz="4" w:space="0"/>
            </w:tcBorders>
            <w:vAlign w:val="center"/>
          </w:tcPr>
          <w:p w14:paraId="5D45ECAF">
            <w:pPr>
              <w:widowControl/>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eastAsia="en-US" w:bidi="ar"/>
              </w:rPr>
              <w:t>310701018</w:t>
            </w:r>
          </w:p>
        </w:tc>
        <w:tc>
          <w:tcPr>
            <w:tcW w:w="708" w:type="dxa"/>
            <w:tcBorders>
              <w:top w:val="single" w:color="auto" w:sz="4" w:space="0"/>
              <w:left w:val="single" w:color="auto" w:sz="4" w:space="0"/>
              <w:bottom w:val="single" w:color="auto" w:sz="4" w:space="0"/>
              <w:right w:val="single" w:color="auto" w:sz="4" w:space="0"/>
            </w:tcBorders>
            <w:vAlign w:val="center"/>
          </w:tcPr>
          <w:p w14:paraId="5E95E045">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eastAsia="en-US" w:bidi="ar"/>
              </w:rPr>
              <w:t>次</w:t>
            </w:r>
          </w:p>
        </w:tc>
        <w:tc>
          <w:tcPr>
            <w:tcW w:w="1276" w:type="dxa"/>
            <w:tcBorders>
              <w:top w:val="single" w:color="auto" w:sz="4" w:space="0"/>
              <w:left w:val="single" w:color="auto" w:sz="4" w:space="0"/>
              <w:bottom w:val="single" w:color="auto" w:sz="4" w:space="0"/>
              <w:right w:val="single" w:color="auto" w:sz="4" w:space="0"/>
            </w:tcBorders>
            <w:vAlign w:val="center"/>
          </w:tcPr>
          <w:p w14:paraId="36C9AA15">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eastAsia="en-US" w:bidi="ar"/>
              </w:rPr>
              <w:t>96</w:t>
            </w:r>
          </w:p>
        </w:tc>
        <w:tc>
          <w:tcPr>
            <w:tcW w:w="1134" w:type="dxa"/>
            <w:vMerge w:val="continue"/>
            <w:vAlign w:val="center"/>
          </w:tcPr>
          <w:p w14:paraId="718EBA7F">
            <w:pPr>
              <w:autoSpaceDE/>
              <w:autoSpaceDN/>
              <w:jc w:val="center"/>
              <w:rPr>
                <w:rFonts w:hint="eastAsia" w:cs="等线" w:asciiTheme="minorEastAsia" w:hAnsiTheme="minorEastAsia" w:eastAsiaTheme="minorEastAsia"/>
                <w:sz w:val="21"/>
                <w:szCs w:val="21"/>
                <w:lang w:val="en-US" w:eastAsia="en-US" w:bidi="ar"/>
              </w:rPr>
            </w:pPr>
          </w:p>
        </w:tc>
        <w:tc>
          <w:tcPr>
            <w:tcW w:w="1134" w:type="dxa"/>
            <w:vAlign w:val="center"/>
          </w:tcPr>
          <w:p w14:paraId="0B95964C">
            <w:pPr>
              <w:autoSpaceDE/>
              <w:autoSpaceDN/>
              <w:jc w:val="center"/>
              <w:rPr>
                <w:rFonts w:hint="eastAsia" w:asciiTheme="minorEastAsia" w:hAnsiTheme="minorEastAsia" w:eastAsiaTheme="minorEastAsia" w:cstheme="minorEastAsia"/>
                <w:kern w:val="2"/>
                <w:sz w:val="21"/>
                <w:szCs w:val="21"/>
                <w:lang w:val="en-US" w:bidi="ar"/>
              </w:rPr>
            </w:pPr>
            <w:r>
              <w:rPr>
                <w:rFonts w:hint="eastAsia" w:asciiTheme="minorEastAsia" w:hAnsiTheme="minorEastAsia" w:eastAsiaTheme="minorEastAsia" w:cstheme="minorEastAsia"/>
                <w:kern w:val="2"/>
                <w:sz w:val="21"/>
                <w:szCs w:val="21"/>
                <w:lang w:val="en-US" w:bidi="ar"/>
              </w:rPr>
              <w:t>52.8</w:t>
            </w:r>
          </w:p>
        </w:tc>
      </w:tr>
      <w:tr w14:paraId="0199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C2E2938">
            <w:pPr>
              <w:widowControl/>
              <w:autoSpaceDE/>
              <w:autoSpaceDN/>
              <w:jc w:val="center"/>
              <w:rPr>
                <w:rFonts w:hint="eastAsia" w:cs="等线" w:asciiTheme="minorEastAsia" w:hAnsiTheme="minorEastAsia" w:eastAsiaTheme="minorEastAsia"/>
                <w:sz w:val="21"/>
                <w:szCs w:val="21"/>
                <w:lang w:val="en-US" w:bidi="ar-SA"/>
              </w:rPr>
            </w:pPr>
            <w:r>
              <w:rPr>
                <w:rFonts w:hint="eastAsia" w:cs="等线" w:asciiTheme="minorEastAsia" w:hAnsiTheme="minorEastAsia" w:eastAsiaTheme="minorEastAsia"/>
                <w:sz w:val="21"/>
                <w:szCs w:val="21"/>
                <w:lang w:val="en-US" w:bidi="ar"/>
              </w:rPr>
              <w:t>3</w:t>
            </w:r>
          </w:p>
        </w:tc>
        <w:tc>
          <w:tcPr>
            <w:tcW w:w="1418" w:type="dxa"/>
            <w:tcBorders>
              <w:top w:val="single" w:color="auto" w:sz="4" w:space="0"/>
              <w:left w:val="single" w:color="auto" w:sz="4" w:space="0"/>
              <w:bottom w:val="single" w:color="auto" w:sz="4" w:space="0"/>
              <w:right w:val="single" w:color="auto" w:sz="4" w:space="0"/>
            </w:tcBorders>
            <w:vAlign w:val="center"/>
          </w:tcPr>
          <w:p w14:paraId="31F010D4">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常规心电图</w:t>
            </w:r>
          </w:p>
        </w:tc>
        <w:tc>
          <w:tcPr>
            <w:tcW w:w="1842" w:type="dxa"/>
            <w:tcBorders>
              <w:top w:val="single" w:color="auto" w:sz="4" w:space="0"/>
              <w:left w:val="single" w:color="auto" w:sz="4" w:space="0"/>
              <w:bottom w:val="single" w:color="auto" w:sz="4" w:space="0"/>
              <w:right w:val="single" w:color="auto" w:sz="4" w:space="0"/>
            </w:tcBorders>
            <w:vAlign w:val="center"/>
          </w:tcPr>
          <w:p w14:paraId="61C2536E">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常规心电图</w:t>
            </w:r>
          </w:p>
        </w:tc>
        <w:tc>
          <w:tcPr>
            <w:tcW w:w="1560" w:type="dxa"/>
            <w:tcBorders>
              <w:top w:val="single" w:color="auto" w:sz="4" w:space="0"/>
              <w:left w:val="single" w:color="auto" w:sz="4" w:space="0"/>
              <w:bottom w:val="single" w:color="auto" w:sz="4" w:space="0"/>
              <w:right w:val="single" w:color="auto" w:sz="4" w:space="0"/>
            </w:tcBorders>
            <w:vAlign w:val="center"/>
          </w:tcPr>
          <w:p w14:paraId="77078890">
            <w:pPr>
              <w:widowControl/>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310701001-b</w:t>
            </w:r>
          </w:p>
        </w:tc>
        <w:tc>
          <w:tcPr>
            <w:tcW w:w="708" w:type="dxa"/>
            <w:tcBorders>
              <w:top w:val="single" w:color="auto" w:sz="4" w:space="0"/>
              <w:left w:val="single" w:color="auto" w:sz="4" w:space="0"/>
              <w:bottom w:val="single" w:color="auto" w:sz="4" w:space="0"/>
              <w:right w:val="single" w:color="auto" w:sz="4" w:space="0"/>
            </w:tcBorders>
            <w:vAlign w:val="center"/>
          </w:tcPr>
          <w:p w14:paraId="770EE1D6">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次</w:t>
            </w:r>
          </w:p>
        </w:tc>
        <w:tc>
          <w:tcPr>
            <w:tcW w:w="1276" w:type="dxa"/>
            <w:tcBorders>
              <w:top w:val="single" w:color="auto" w:sz="4" w:space="0"/>
              <w:left w:val="single" w:color="auto" w:sz="4" w:space="0"/>
              <w:bottom w:val="single" w:color="auto" w:sz="4" w:space="0"/>
              <w:right w:val="single" w:color="auto" w:sz="4" w:space="0"/>
            </w:tcBorders>
            <w:vAlign w:val="center"/>
          </w:tcPr>
          <w:p w14:paraId="10FAD3BE">
            <w:pPr>
              <w:autoSpaceDE/>
              <w:autoSpaceDN/>
              <w:jc w:val="center"/>
              <w:rPr>
                <w:rFonts w:hint="eastAsia" w:cs="等线" w:asciiTheme="minorEastAsia" w:hAnsiTheme="minorEastAsia" w:eastAsiaTheme="minorEastAsia"/>
                <w:sz w:val="21"/>
                <w:szCs w:val="21"/>
                <w:lang w:val="en-US" w:eastAsia="en-US" w:bidi="ar-SA"/>
              </w:rPr>
            </w:pPr>
            <w:r>
              <w:rPr>
                <w:rFonts w:hint="eastAsia" w:cs="等线" w:asciiTheme="minorEastAsia" w:hAnsiTheme="minorEastAsia" w:eastAsiaTheme="minorEastAsia"/>
                <w:sz w:val="21"/>
                <w:szCs w:val="21"/>
                <w:lang w:val="en-US" w:eastAsia="en-US" w:bidi="ar"/>
              </w:rPr>
              <w:t>36</w:t>
            </w:r>
          </w:p>
        </w:tc>
        <w:tc>
          <w:tcPr>
            <w:tcW w:w="1134" w:type="dxa"/>
            <w:vMerge w:val="continue"/>
            <w:vAlign w:val="center"/>
          </w:tcPr>
          <w:p w14:paraId="67A39C80">
            <w:pPr>
              <w:autoSpaceDE/>
              <w:autoSpaceDN/>
              <w:jc w:val="center"/>
              <w:rPr>
                <w:rFonts w:hint="eastAsia" w:cs="等线" w:asciiTheme="minorEastAsia" w:hAnsiTheme="minorEastAsia" w:eastAsiaTheme="minorEastAsia"/>
                <w:sz w:val="21"/>
                <w:szCs w:val="21"/>
                <w:lang w:val="en-US" w:eastAsia="en-US" w:bidi="ar"/>
              </w:rPr>
            </w:pPr>
          </w:p>
        </w:tc>
        <w:tc>
          <w:tcPr>
            <w:tcW w:w="1134" w:type="dxa"/>
            <w:vAlign w:val="center"/>
          </w:tcPr>
          <w:p w14:paraId="1D16C5A7">
            <w:pPr>
              <w:autoSpaceDE/>
              <w:autoSpaceDN/>
              <w:jc w:val="center"/>
              <w:rPr>
                <w:rFonts w:hint="eastAsia" w:cs="等线" w:asciiTheme="minorEastAsia" w:hAnsiTheme="minorEastAsia" w:eastAsiaTheme="minorEastAsia"/>
                <w:sz w:val="21"/>
                <w:szCs w:val="21"/>
                <w:lang w:val="en-US" w:eastAsia="en-US" w:bidi="ar"/>
              </w:rPr>
            </w:pPr>
            <w:r>
              <w:rPr>
                <w:rFonts w:hint="eastAsia" w:cs="等线" w:asciiTheme="minorEastAsia" w:hAnsiTheme="minorEastAsia" w:eastAsiaTheme="minorEastAsia"/>
                <w:sz w:val="21"/>
                <w:szCs w:val="21"/>
                <w:lang w:val="en-US" w:bidi="ar"/>
              </w:rPr>
              <w:t>19.8</w:t>
            </w:r>
          </w:p>
        </w:tc>
      </w:tr>
    </w:tbl>
    <w:p w14:paraId="191CD397">
      <w:pPr>
        <w:pStyle w:val="33"/>
        <w:adjustRightInd w:val="0"/>
        <w:snapToGrid w:val="0"/>
        <w:spacing w:line="400" w:lineRule="exact"/>
        <w:ind w:left="0" w:firstLine="0"/>
        <w:rPr>
          <w:rFonts w:hint="eastAsia" w:ascii="黑体" w:hAnsi="黑体" w:eastAsia="黑体"/>
          <w:sz w:val="28"/>
          <w:szCs w:val="28"/>
          <w:lang w:val="en-US"/>
        </w:rPr>
      </w:pPr>
      <w:r>
        <w:rPr>
          <w:rFonts w:hint="eastAsia" w:ascii="黑体" w:hAnsi="黑体" w:eastAsia="黑体"/>
          <w:sz w:val="28"/>
          <w:szCs w:val="28"/>
          <w:lang w:val="en-US"/>
        </w:rPr>
        <w:t>三、服务内容与要求</w:t>
      </w:r>
    </w:p>
    <w:p w14:paraId="01EE108A">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供应商为江阴市中医院医疗集团部署人工智能远程心电项目的心电平台、心电设备，并提供危急值预警（危急值标准由江阴市中医院提供）、项目培训、网络铺设、信息系统等服务，服务期3年，3年期满心电设备归属江阴市中医院医疗集团，另签署补充协议。</w:t>
      </w:r>
    </w:p>
    <w:p w14:paraId="05635716">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2、供应商于成交后2个月内铺设完毕相关设备及软件，若江阴市中医院医疗集团提出新增心电设备需求应于10个工作日内执行完毕，且不增加额外费用。</w:t>
      </w:r>
    </w:p>
    <w:p w14:paraId="337E9DF1">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3、供应商须提供远程实时心电（包含动态心电、静息心电）及监测系统，及时升级维护及补丁升级，确保系统使用安全。完成数据本地化建设，服务建设中所产生的网络费用全部由成交供应商承担。供应商驻点运维人员接到系统故障报修电话后15分钟内给予响应并及时解决，解决时长不超过8小时，可采用多种方式包括但不限于电话支持、远程网络调控、现场故障排查等多种方式，保证设备及系统的正常运行。</w:t>
      </w:r>
    </w:p>
    <w:p w14:paraId="24FD38F4">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4、供应商须提供7×24小时监测服务（含国家法定节假日），具备心电图危急值管理体系。有危急值出现时10分钟内响应，电话预警通知及文字通知江阴市中医院医疗集团心电监测及诊断中心相关值班人员。</w:t>
      </w:r>
    </w:p>
    <w:p w14:paraId="217EB2AD">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5、患者向江阴市中医院医疗集团内单位支付心电检查费，心电检查结束后由江阴市中医院医疗集团心电监测及诊断中心通过心电平台向患者提供带有医师签名(电子签名)的心电图报告。</w:t>
      </w:r>
    </w:p>
    <w:p w14:paraId="14994CA6">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6、供应商须提供以下支持与服务：</w:t>
      </w:r>
    </w:p>
    <w:p w14:paraId="581E3FD0">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（1）提供实时心电数据管理服务：提供安全可靠的心电监测数据病历档案、安全信息等数据供医院本土化存储。</w:t>
      </w:r>
    </w:p>
    <w:p w14:paraId="1B8301A8">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（2）提供心电数据传输服务：提供安全、可靠、快速的实时心电监测数据专网接入、数据加密传输和调度。</w:t>
      </w:r>
    </w:p>
    <w:p w14:paraId="0BE33D83">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（3）提供网络安全管理服务：提供心电云平台的网络安全监测、反病毒破坏、反黑客攻击等全面的网络管理服务，保障医院的实时心电监测数据和病历档案的安全，充分保护患者的隐私，避免非法入侵。</w:t>
      </w:r>
    </w:p>
    <w:p w14:paraId="27BB75E6">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（4）提供心电数据处理服务：对江阴市中医院医疗集团提供的心电监测数据进行分类、归档、统计等数据处理服务。</w:t>
      </w:r>
    </w:p>
    <w:p w14:paraId="5DA6D1F1">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（5）提供系统灾备服务：提供数据同步备份、应急灾备启动、灾难恢复等服务，保障江阴市中医院心电监测中心和诊断中心7×24小时不中断运行，同时保障医院数据的安全。</w:t>
      </w:r>
    </w:p>
    <w:p w14:paraId="63D0FF23">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7、供应商监测人员需定时检查监测设备显示屏，确认数据记录无遗漏。利用专业软件将监测数据实时上传至服务器，确保数据的安全性与可追溯性。</w:t>
      </w:r>
    </w:p>
    <w:p w14:paraId="63D8D3D4">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8、供应商建设的心电监测中心需包含以下功能：</w:t>
      </w:r>
    </w:p>
    <w:p w14:paraId="10435E5C">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（1）多设备在线监测，大屏显示；</w:t>
      </w:r>
    </w:p>
    <w:p w14:paraId="0387A9F2">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（2）危机事件智能提醒,同时提供人工呼叫功能；</w:t>
      </w:r>
    </w:p>
    <w:p w14:paraId="068F5713">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（3）急性心肌梗塞的敏感性≥95%；</w:t>
      </w:r>
    </w:p>
    <w:p w14:paraId="440C232F">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（4）预警范围包括疑似急性心肌梗塞、严重快速性心律失常和慢速性心律失常等。</w:t>
      </w:r>
    </w:p>
    <w:p w14:paraId="20AE8D28">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9、供应商建设报告诊断中心需包含以下服务内容：</w:t>
      </w:r>
    </w:p>
    <w:p w14:paraId="6369EB28">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（1）在医院设立的心电诊断中心配备业务协同人员，配备开展远程心电诊断的基本设施。</w:t>
      </w:r>
    </w:p>
    <w:p w14:paraId="716F3D23">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（2）在动态心电分析功能上支持：模板分析功能、事件筛查功能、全览图功能、诊断图功能、直方图功能、散点图功能、报告撰写等功能</w:t>
      </w:r>
    </w:p>
    <w:p w14:paraId="53895F39">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10、如遇到异常情况，供应商须具备处理能力，包括：</w:t>
      </w:r>
    </w:p>
    <w:p w14:paraId="5817031E">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（1）具有危急值自动弹窗提示、语音预警；</w:t>
      </w:r>
    </w:p>
    <w:p w14:paraId="05DF87F1">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（2）发现异常心电信号时，立即记录时间、波形特征等信息，并在10分钟内通知相关医师及患者。</w:t>
      </w:r>
    </w:p>
    <w:p w14:paraId="6B6EED8F">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11、供应商需定期对监测设备进行校准与性能验证，确保其准确性与可靠性。记录设备校验结果，建立设备档案。</w:t>
      </w:r>
    </w:p>
    <w:p w14:paraId="199C6BF5">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12、供应商须具备完善的管理制度体系：</w:t>
      </w:r>
    </w:p>
    <w:p w14:paraId="20E643CA">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（1）心电图危急值处理：具备心电图危急值管理体系；</w:t>
      </w:r>
    </w:p>
    <w:p w14:paraId="3CC34F2F">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（2）具备监测医生分级管理与岗位责任制；</w:t>
      </w:r>
    </w:p>
    <w:p w14:paraId="2BC19DC2">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（3）具备监测中心值班与交接班制度。</w:t>
      </w:r>
    </w:p>
    <w:p w14:paraId="3DCDF398">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13、供应商应根据项目的实际情况，制定应急预案，用于指导或者紧急处理整个服务项目中出现软硬件故障时的处理、抢修、恢复等等全过程的应急方案，能在突发性的故障时，能最大限度的减少此项目突发性故障而带来的影响和损失，使对病人救治造成的影响程度降至最低。应急预案应包括应急程序、应急处理方案（应第一时间处理，相关人员应当及时向采购人相关管理部门报告情况）等。</w:t>
      </w:r>
    </w:p>
    <w:p w14:paraId="0D46E763">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14、供应商需根据自身单位实际情况，做出针对本项目的安全管理方案，需要建立安全管理制度，定期进行安全管理培训，严格执行定期检查制度，严禁整个服务项目带病运行，把一些风险和安全隐患扼杀在萌芽状态。需提供使用情况和定期提供相应的小结以供备案。应当建立起责任清晰明确的监督管理机制，以便在发生重大问题时能第一时间找到相对应的负责人，及时检查、监督、保障项目正常运行，发现问题及时整改处理。</w:t>
      </w:r>
    </w:p>
    <w:p w14:paraId="7B5EBF16">
      <w:pPr>
        <w:pStyle w:val="33"/>
        <w:adjustRightInd w:val="0"/>
        <w:snapToGrid w:val="0"/>
        <w:spacing w:line="400" w:lineRule="exact"/>
        <w:ind w:left="0" w:firstLine="0"/>
        <w:rPr>
          <w:rFonts w:hint="eastAsia" w:ascii="黑体" w:hAnsi="黑体" w:eastAsia="黑体"/>
          <w:sz w:val="28"/>
          <w:szCs w:val="28"/>
          <w:lang w:val="en-US"/>
        </w:rPr>
      </w:pPr>
      <w:r>
        <w:rPr>
          <w:rFonts w:hint="eastAsia" w:ascii="黑体" w:hAnsi="黑体" w:eastAsia="黑体"/>
          <w:sz w:val="28"/>
          <w:szCs w:val="28"/>
          <w:lang w:val="en-US"/>
        </w:rPr>
        <w:t>四、技术参数</w:t>
      </w:r>
    </w:p>
    <w:tbl>
      <w:tblPr>
        <w:tblStyle w:val="22"/>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88"/>
        <w:gridCol w:w="7513"/>
      </w:tblGrid>
      <w:tr w14:paraId="5374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7A37F8F">
            <w:pPr>
              <w:widowControl/>
              <w:autoSpaceDE/>
              <w:autoSpaceDN/>
              <w:jc w:val="both"/>
              <w:rPr>
                <w:rFonts w:hint="eastAsia" w:cs="21"/>
                <w:b/>
                <w:bCs/>
                <w:sz w:val="21"/>
                <w:szCs w:val="21"/>
                <w:lang w:val="en-US" w:eastAsia="en-US" w:bidi="ar-SA"/>
              </w:rPr>
            </w:pPr>
            <w:r>
              <w:rPr>
                <w:rFonts w:cs="21"/>
                <w:b/>
                <w:bCs/>
                <w:sz w:val="21"/>
                <w:szCs w:val="21"/>
                <w:lang w:val="en-US" w:eastAsia="en-US" w:bidi="ar-SA"/>
              </w:rPr>
              <w:t>编号</w:t>
            </w:r>
          </w:p>
        </w:tc>
        <w:tc>
          <w:tcPr>
            <w:tcW w:w="1588" w:type="dxa"/>
            <w:vAlign w:val="center"/>
          </w:tcPr>
          <w:p w14:paraId="36617AC0">
            <w:pPr>
              <w:widowControl/>
              <w:autoSpaceDE/>
              <w:autoSpaceDN/>
              <w:jc w:val="center"/>
              <w:rPr>
                <w:rFonts w:hint="eastAsia" w:cs="21"/>
                <w:b/>
                <w:bCs/>
                <w:sz w:val="21"/>
                <w:szCs w:val="21"/>
                <w:lang w:val="en-US" w:eastAsia="en-US" w:bidi="ar-SA"/>
              </w:rPr>
            </w:pPr>
            <w:r>
              <w:rPr>
                <w:rFonts w:cs="21"/>
                <w:b/>
                <w:bCs/>
                <w:sz w:val="21"/>
                <w:szCs w:val="21"/>
                <w:lang w:val="en-US" w:eastAsia="en-US" w:bidi="ar-SA"/>
              </w:rPr>
              <w:t>名称</w:t>
            </w:r>
          </w:p>
        </w:tc>
        <w:tc>
          <w:tcPr>
            <w:tcW w:w="7513" w:type="dxa"/>
            <w:tcBorders>
              <w:bottom w:val="single" w:color="auto" w:sz="4" w:space="0"/>
            </w:tcBorders>
            <w:vAlign w:val="center"/>
          </w:tcPr>
          <w:p w14:paraId="54AEDD82">
            <w:pPr>
              <w:widowControl/>
              <w:autoSpaceDE/>
              <w:autoSpaceDN/>
              <w:jc w:val="center"/>
              <w:rPr>
                <w:rFonts w:hint="eastAsia" w:cs="21"/>
                <w:b/>
                <w:bCs/>
                <w:sz w:val="21"/>
                <w:szCs w:val="21"/>
                <w:lang w:val="en-US" w:eastAsia="en-US" w:bidi="ar-SA"/>
              </w:rPr>
            </w:pPr>
            <w:r>
              <w:rPr>
                <w:rFonts w:cs="21"/>
                <w:b/>
                <w:bCs/>
                <w:sz w:val="21"/>
                <w:szCs w:val="21"/>
                <w:lang w:val="en-US" w:eastAsia="en-US" w:bidi="ar-SA"/>
              </w:rPr>
              <w:t>招标要求</w:t>
            </w:r>
          </w:p>
        </w:tc>
      </w:tr>
      <w:tr w14:paraId="03E9D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75" w:type="dxa"/>
            <w:tcBorders>
              <w:top w:val="single" w:color="auto" w:sz="4" w:space="0"/>
            </w:tcBorders>
            <w:vAlign w:val="center"/>
          </w:tcPr>
          <w:p w14:paraId="3C7EDCBC">
            <w:pPr>
              <w:widowControl/>
              <w:numPr>
                <w:ilvl w:val="0"/>
                <w:numId w:val="1"/>
              </w:numPr>
              <w:autoSpaceDE/>
              <w:autoSpaceDN/>
              <w:ind w:left="0" w:firstLine="0"/>
              <w:jc w:val="center"/>
              <w:rPr>
                <w:rFonts w:hint="eastAsia" w:cs="21"/>
                <w:b/>
                <w:bCs/>
                <w:sz w:val="21"/>
                <w:szCs w:val="21"/>
                <w:lang w:val="en-US" w:eastAsia="en-US" w:bidi="ar-SA"/>
              </w:rPr>
            </w:pPr>
          </w:p>
        </w:tc>
        <w:tc>
          <w:tcPr>
            <w:tcW w:w="1588" w:type="dxa"/>
            <w:tcBorders>
              <w:top w:val="single" w:color="auto" w:sz="4" w:space="0"/>
            </w:tcBorders>
            <w:vAlign w:val="center"/>
          </w:tcPr>
          <w:p w14:paraId="69E6F535">
            <w:pPr>
              <w:widowControl/>
              <w:autoSpaceDE/>
              <w:autoSpaceDN/>
              <w:jc w:val="center"/>
              <w:rPr>
                <w:rFonts w:hint="eastAsia" w:cs="21"/>
                <w:b/>
                <w:bCs/>
                <w:sz w:val="21"/>
                <w:szCs w:val="21"/>
                <w:lang w:val="en-US" w:bidi="ar-SA"/>
              </w:rPr>
            </w:pPr>
            <w:r>
              <w:rPr>
                <w:rFonts w:cs="21"/>
                <w:b/>
                <w:sz w:val="21"/>
                <w:szCs w:val="21"/>
                <w:lang w:val="en-US" w:bidi="ar-SA"/>
              </w:rPr>
              <w:t>动态心电记录仪</w:t>
            </w:r>
            <w:r>
              <w:rPr>
                <w:rFonts w:hint="eastAsia" w:cs="21"/>
                <w:b/>
                <w:sz w:val="21"/>
                <w:szCs w:val="21"/>
                <w:lang w:val="en-US" w:bidi="ar-SA"/>
              </w:rPr>
              <w:t>（12导）</w:t>
            </w:r>
          </w:p>
        </w:tc>
        <w:tc>
          <w:tcPr>
            <w:tcW w:w="7513" w:type="dxa"/>
            <w:tcBorders>
              <w:bottom w:val="nil"/>
            </w:tcBorders>
            <w:vAlign w:val="center"/>
          </w:tcPr>
          <w:p w14:paraId="5C59D515">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★支持十二导心电数据采集，配有</w:t>
            </w:r>
            <w:r>
              <w:rPr>
                <w:rFonts w:cs="21"/>
                <w:sz w:val="21"/>
                <w:szCs w:val="21"/>
                <w:lang w:val="en-US" w:bidi="ar-SA"/>
              </w:rPr>
              <w:t>10</w:t>
            </w:r>
            <w:r>
              <w:rPr>
                <w:rFonts w:hint="eastAsia" w:cs="21"/>
                <w:sz w:val="21"/>
                <w:szCs w:val="21"/>
                <w:lang w:val="en-US" w:bidi="ar-SA"/>
              </w:rPr>
              <w:t>根导联线同步12导联采集【提供相关证明材料】</w:t>
            </w:r>
          </w:p>
          <w:p w14:paraId="7D5076DE">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内置LCD显示屏≥2</w:t>
            </w:r>
            <w:r>
              <w:rPr>
                <w:rFonts w:cs="21"/>
                <w:sz w:val="21"/>
                <w:szCs w:val="21"/>
                <w:lang w:val="en-US" w:bidi="ar-SA"/>
              </w:rPr>
              <w:t>.</w:t>
            </w:r>
            <w:r>
              <w:rPr>
                <w:rFonts w:hint="eastAsia" w:cs="21"/>
                <w:sz w:val="21"/>
                <w:szCs w:val="21"/>
                <w:lang w:val="en-US" w:bidi="ar-SA"/>
              </w:rPr>
              <w:t>5寸，支持6导联心电波形实时预览【提供实物证明照片】</w:t>
            </w:r>
          </w:p>
          <w:p w14:paraId="12ED269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采样精度≥</w:t>
            </w:r>
            <w:r>
              <w:rPr>
                <w:rFonts w:cs="21"/>
                <w:sz w:val="21"/>
                <w:szCs w:val="21"/>
                <w:lang w:val="en-US" w:bidi="ar-SA"/>
              </w:rPr>
              <w:t>24</w:t>
            </w:r>
            <w:r>
              <w:rPr>
                <w:rFonts w:hint="eastAsia" w:cs="21"/>
                <w:sz w:val="21"/>
                <w:szCs w:val="21"/>
                <w:lang w:val="en-US" w:bidi="ar-SA"/>
              </w:rPr>
              <w:t>位；输入阻抗：≥</w:t>
            </w:r>
            <w:r>
              <w:rPr>
                <w:rFonts w:cs="21"/>
                <w:sz w:val="21"/>
                <w:szCs w:val="21"/>
                <w:lang w:val="en-US" w:bidi="ar-SA"/>
              </w:rPr>
              <w:t>50M</w:t>
            </w:r>
            <w:r>
              <w:rPr>
                <w:rFonts w:cs="21"/>
                <w:sz w:val="21"/>
                <w:szCs w:val="21"/>
                <w:lang w:val="en-US" w:eastAsia="en-US" w:bidi="ar-SA"/>
              </w:rPr>
              <w:t>Ω</w:t>
            </w:r>
            <w:r>
              <w:rPr>
                <w:rFonts w:hint="eastAsia" w:cs="21"/>
                <w:sz w:val="21"/>
                <w:szCs w:val="21"/>
                <w:lang w:val="en-US" w:bidi="ar-SA"/>
              </w:rPr>
              <w:t>【提供医疗器械检验报告证明】</w:t>
            </w:r>
          </w:p>
          <w:p w14:paraId="2EEE907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耐极化电压：</w:t>
            </w:r>
            <w:r>
              <w:rPr>
                <w:rFonts w:cs="21"/>
                <w:sz w:val="21"/>
                <w:szCs w:val="21"/>
                <w:lang w:val="en-US" w:bidi="ar-SA"/>
              </w:rPr>
              <w:t>±600mV</w:t>
            </w:r>
            <w:r>
              <w:rPr>
                <w:rFonts w:hint="eastAsia" w:cs="21"/>
                <w:sz w:val="21"/>
                <w:szCs w:val="21"/>
                <w:lang w:val="en-US" w:bidi="ar-SA"/>
              </w:rPr>
              <w:t>；统噪声：≤15</w:t>
            </w:r>
            <w:r>
              <w:rPr>
                <w:rFonts w:cs="21"/>
                <w:sz w:val="21"/>
                <w:szCs w:val="21"/>
                <w:lang w:val="en-US" w:eastAsia="en-US" w:bidi="ar-SA"/>
              </w:rPr>
              <w:t>μ</w:t>
            </w:r>
            <w:r>
              <w:rPr>
                <w:rFonts w:hint="eastAsia" w:cs="21"/>
                <w:sz w:val="21"/>
                <w:szCs w:val="21"/>
                <w:lang w:val="en-US" w:bidi="ar-SA"/>
              </w:rPr>
              <w:t>V【提供医疗器械检验报告证明】</w:t>
            </w:r>
          </w:p>
          <w:p w14:paraId="11296A72">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频率响应：</w:t>
            </w:r>
            <w:r>
              <w:rPr>
                <w:rFonts w:cs="21"/>
                <w:sz w:val="21"/>
                <w:szCs w:val="21"/>
                <w:lang w:val="en-US" w:bidi="ar-SA"/>
              </w:rPr>
              <w:t>0.05Hz-100Hz</w:t>
            </w:r>
            <w:r>
              <w:rPr>
                <w:rFonts w:hint="eastAsia" w:cs="21"/>
                <w:sz w:val="21"/>
                <w:szCs w:val="21"/>
                <w:lang w:val="en-US" w:bidi="ar-SA"/>
              </w:rPr>
              <w:t>【提供医疗器械检验报告证明】</w:t>
            </w:r>
          </w:p>
          <w:p w14:paraId="7CE54DE2">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数据传输：内置4</w:t>
            </w:r>
            <w:r>
              <w:rPr>
                <w:rFonts w:cs="21"/>
                <w:sz w:val="21"/>
                <w:szCs w:val="21"/>
                <w:lang w:val="en-US" w:bidi="ar-SA"/>
              </w:rPr>
              <w:t>G</w:t>
            </w:r>
            <w:r>
              <w:rPr>
                <w:rFonts w:hint="eastAsia" w:cs="21"/>
                <w:sz w:val="21"/>
                <w:szCs w:val="21"/>
                <w:lang w:val="en-US" w:bidi="ar-SA"/>
              </w:rPr>
              <w:t>卡，支持4</w:t>
            </w:r>
            <w:r>
              <w:rPr>
                <w:rFonts w:cs="21"/>
                <w:sz w:val="21"/>
                <w:szCs w:val="21"/>
                <w:lang w:val="en-US" w:bidi="ar-SA"/>
              </w:rPr>
              <w:t>G</w:t>
            </w:r>
            <w:r>
              <w:rPr>
                <w:rFonts w:hint="eastAsia" w:cs="21"/>
                <w:sz w:val="21"/>
                <w:szCs w:val="21"/>
                <w:lang w:val="en-US" w:bidi="ar-SA"/>
              </w:rPr>
              <w:t>数据实时传输。【提供医疗器械检验报告证明】</w:t>
            </w:r>
          </w:p>
        </w:tc>
      </w:tr>
      <w:tr w14:paraId="318D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75" w:type="dxa"/>
            <w:tcBorders>
              <w:top w:val="single" w:color="auto" w:sz="4" w:space="0"/>
            </w:tcBorders>
            <w:vAlign w:val="center"/>
          </w:tcPr>
          <w:p w14:paraId="3D4339AB">
            <w:pPr>
              <w:widowControl/>
              <w:numPr>
                <w:ilvl w:val="0"/>
                <w:numId w:val="1"/>
              </w:numPr>
              <w:autoSpaceDE/>
              <w:autoSpaceDN/>
              <w:ind w:left="0" w:firstLine="0"/>
              <w:jc w:val="center"/>
              <w:rPr>
                <w:rFonts w:hint="eastAsia" w:cs="21"/>
                <w:b/>
                <w:bCs/>
                <w:sz w:val="21"/>
                <w:szCs w:val="21"/>
                <w:lang w:val="en-US" w:bidi="ar-SA"/>
              </w:rPr>
            </w:pPr>
          </w:p>
        </w:tc>
        <w:tc>
          <w:tcPr>
            <w:tcW w:w="1588" w:type="dxa"/>
            <w:tcBorders>
              <w:top w:val="single" w:color="auto" w:sz="4" w:space="0"/>
            </w:tcBorders>
            <w:vAlign w:val="center"/>
          </w:tcPr>
          <w:p w14:paraId="570819E7">
            <w:pPr>
              <w:widowControl/>
              <w:autoSpaceDE/>
              <w:autoSpaceDN/>
              <w:adjustRightInd w:val="0"/>
              <w:snapToGrid w:val="0"/>
              <w:jc w:val="center"/>
              <w:rPr>
                <w:rFonts w:hint="eastAsia" w:cs="21"/>
                <w:b/>
                <w:sz w:val="21"/>
                <w:szCs w:val="21"/>
                <w:lang w:val="en-US" w:bidi="ar-SA"/>
              </w:rPr>
            </w:pPr>
            <w:r>
              <w:rPr>
                <w:rFonts w:hint="eastAsia" w:cs="21"/>
                <w:b/>
                <w:sz w:val="21"/>
                <w:szCs w:val="21"/>
                <w:lang w:val="en-US" w:bidi="ar-SA"/>
              </w:rPr>
              <w:t>穿戴式动态心电记录仪（三导）</w:t>
            </w:r>
          </w:p>
        </w:tc>
        <w:tc>
          <w:tcPr>
            <w:tcW w:w="7513" w:type="dxa"/>
            <w:tcBorders>
              <w:bottom w:val="nil"/>
            </w:tcBorders>
            <w:vAlign w:val="center"/>
          </w:tcPr>
          <w:p w14:paraId="6CD6A961">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耐极化电压：±600mV；【提供医疗器械注册证明】</w:t>
            </w:r>
          </w:p>
          <w:p w14:paraId="022CCEC0">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输入阻抗：≥50M</w:t>
            </w:r>
            <w:r>
              <w:rPr>
                <w:rFonts w:hint="eastAsia" w:cs="21"/>
                <w:sz w:val="21"/>
                <w:szCs w:val="21"/>
                <w:lang w:val="en-US" w:eastAsia="en-US" w:bidi="ar-SA"/>
              </w:rPr>
              <w:t>Ω</w:t>
            </w:r>
            <w:r>
              <w:rPr>
                <w:rFonts w:hint="eastAsia" w:cs="21"/>
                <w:sz w:val="21"/>
                <w:szCs w:val="21"/>
                <w:lang w:val="en-US" w:bidi="ar-SA"/>
              </w:rPr>
              <w:t>；【提供医疗器械注册证明】</w:t>
            </w:r>
          </w:p>
          <w:p w14:paraId="0C044D6E">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共模抑制比：＞98dB；【提供医疗器械检验报告证明】</w:t>
            </w:r>
          </w:p>
          <w:p w14:paraId="1C1B38D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系统噪声：≤15</w:t>
            </w:r>
            <w:r>
              <w:rPr>
                <w:rFonts w:hint="eastAsia" w:cs="21"/>
                <w:sz w:val="21"/>
                <w:szCs w:val="21"/>
                <w:lang w:val="en-US" w:eastAsia="en-US" w:bidi="ar-SA"/>
              </w:rPr>
              <w:t>μ</w:t>
            </w:r>
            <w:r>
              <w:rPr>
                <w:rFonts w:hint="eastAsia" w:cs="21"/>
                <w:sz w:val="21"/>
                <w:szCs w:val="21"/>
                <w:lang w:val="en-US" w:bidi="ar-SA"/>
              </w:rPr>
              <w:t>V；【提供医疗器械检验报告证明】</w:t>
            </w:r>
          </w:p>
          <w:p w14:paraId="5B60BD07">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支持蓝牙通信，将波形数据以蓝牙方式实时传输到外部终端；【提供医疗器械检验报告证明】</w:t>
            </w:r>
          </w:p>
          <w:p w14:paraId="2940AF31">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配套电极片即穿戴式心电传感器，具备II类医疗器械注册证【提供相关注册证复印件证明】</w:t>
            </w:r>
          </w:p>
        </w:tc>
      </w:tr>
      <w:tr w14:paraId="329BC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75" w:type="dxa"/>
            <w:tcBorders>
              <w:top w:val="single" w:color="auto" w:sz="4" w:space="0"/>
            </w:tcBorders>
            <w:vAlign w:val="center"/>
          </w:tcPr>
          <w:p w14:paraId="233FA179">
            <w:pPr>
              <w:widowControl/>
              <w:numPr>
                <w:ilvl w:val="0"/>
                <w:numId w:val="1"/>
              </w:numPr>
              <w:autoSpaceDE/>
              <w:autoSpaceDN/>
              <w:ind w:left="0" w:firstLine="0"/>
              <w:jc w:val="center"/>
              <w:rPr>
                <w:rFonts w:hint="eastAsia" w:cs="21"/>
                <w:b/>
                <w:bCs/>
                <w:sz w:val="21"/>
                <w:szCs w:val="21"/>
                <w:lang w:val="en-US" w:bidi="ar-SA"/>
              </w:rPr>
            </w:pPr>
          </w:p>
        </w:tc>
        <w:tc>
          <w:tcPr>
            <w:tcW w:w="1588" w:type="dxa"/>
            <w:tcBorders>
              <w:top w:val="single" w:color="auto" w:sz="4" w:space="0"/>
            </w:tcBorders>
            <w:vAlign w:val="center"/>
          </w:tcPr>
          <w:p w14:paraId="5B2261A4">
            <w:pPr>
              <w:widowControl/>
              <w:autoSpaceDE/>
              <w:autoSpaceDN/>
              <w:adjustRightInd w:val="0"/>
              <w:snapToGrid w:val="0"/>
              <w:jc w:val="center"/>
              <w:rPr>
                <w:rFonts w:hint="eastAsia" w:cs="21"/>
                <w:b/>
                <w:sz w:val="21"/>
                <w:szCs w:val="21"/>
                <w:lang w:val="en-US" w:eastAsia="en-US" w:bidi="ar-SA"/>
              </w:rPr>
            </w:pPr>
            <w:r>
              <w:rPr>
                <w:rFonts w:hint="eastAsia" w:cs="21"/>
                <w:b/>
                <w:sz w:val="21"/>
                <w:szCs w:val="21"/>
                <w:lang w:val="en-US" w:eastAsia="en-US" w:bidi="ar-SA"/>
              </w:rPr>
              <w:t>动态心电</w:t>
            </w:r>
          </w:p>
          <w:p w14:paraId="5108C3BE">
            <w:pPr>
              <w:widowControl/>
              <w:autoSpaceDE/>
              <w:autoSpaceDN/>
              <w:adjustRightInd w:val="0"/>
              <w:snapToGrid w:val="0"/>
              <w:jc w:val="center"/>
              <w:rPr>
                <w:rFonts w:hint="eastAsia" w:cs="21"/>
                <w:b/>
                <w:sz w:val="21"/>
                <w:szCs w:val="21"/>
                <w:lang w:val="en-US" w:eastAsia="en-US" w:bidi="ar-SA"/>
              </w:rPr>
            </w:pPr>
            <w:r>
              <w:rPr>
                <w:rFonts w:hint="eastAsia" w:cs="21"/>
                <w:b/>
                <w:sz w:val="21"/>
                <w:szCs w:val="21"/>
                <w:lang w:val="en-US" w:eastAsia="en-US" w:bidi="ar-SA"/>
              </w:rPr>
              <w:t>分析系统</w:t>
            </w:r>
          </w:p>
        </w:tc>
        <w:tc>
          <w:tcPr>
            <w:tcW w:w="7513" w:type="dxa"/>
            <w:tcBorders>
              <w:bottom w:val="nil"/>
            </w:tcBorders>
            <w:vAlign w:val="center"/>
          </w:tcPr>
          <w:p w14:paraId="584A30D4">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动态心电分析软件可同时支持60台以上设备与服务器之间交互，支持同时在线查看、调用及诊断。【提供医疗器械注册相关证明】</w:t>
            </w:r>
          </w:p>
          <w:p w14:paraId="314028EE">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软件须支持第三方心电数据导入，其功能经过注册检验认证。【提供医疗器械注册相关证明】</w:t>
            </w:r>
          </w:p>
          <w:p w14:paraId="056F0C3B">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动态心电分析软件具有自动分析功能；支持用户事件、房早事件、室早事件、心率事件的自动分析；【提供医疗器械注册相关证明】</w:t>
            </w:r>
          </w:p>
          <w:p w14:paraId="1034D7C7">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具有全导联起搏检测功能；起搏器分析模块可用于起搏钉分析，快速定位异常起搏钉；【提供医疗器械注册相关证明】</w:t>
            </w:r>
          </w:p>
          <w:p w14:paraId="5646A470">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支持快速筛查房颤和自动分析房颤功能，根据不同房颤识别强度识别阵发性房颤的功能，快速批量编辑阵发性房颤；【提供医疗器械注册相关证明】</w:t>
            </w:r>
          </w:p>
          <w:p w14:paraId="6F1F50E6">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支持HRV分析、T波电交替、心率减速力、心率震荡、QTc间期散点图、睡眠呼吸暂停等高级分析功能。【提供医疗器械注册相关证明】</w:t>
            </w:r>
          </w:p>
          <w:p w14:paraId="1F6F7D32">
            <w:pPr>
              <w:widowControl/>
              <w:numPr>
                <w:ilvl w:val="0"/>
                <w:numId w:val="2"/>
              </w:numPr>
              <w:autoSpaceDE/>
              <w:autoSpaceDN/>
              <w:ind w:firstLine="0"/>
              <w:jc w:val="both"/>
              <w:rPr>
                <w:rFonts w:hint="eastAsia" w:cs="21"/>
                <w:sz w:val="21"/>
                <w:szCs w:val="21"/>
                <w:lang w:val="en-US" w:eastAsia="en-US" w:bidi="ar-SA"/>
              </w:rPr>
            </w:pPr>
            <w:r>
              <w:rPr>
                <w:rFonts w:hint="eastAsia" w:cs="21"/>
                <w:sz w:val="21"/>
                <w:szCs w:val="21"/>
                <w:lang w:val="en-US" w:bidi="ar-SA"/>
              </w:rPr>
              <w:t>诊断结论:提供诊断结论界面供用户查看已经挑选的典型图，并对全部心搏信息进行自动统计展示，提供诊断结论框供医生填写结论；提供自定义词库供医生快捷选择。</w:t>
            </w:r>
            <w:r>
              <w:rPr>
                <w:rFonts w:hint="eastAsia" w:cs="21"/>
                <w:sz w:val="21"/>
                <w:szCs w:val="21"/>
                <w:lang w:val="en-US" w:eastAsia="en-US" w:bidi="ar-SA"/>
              </w:rPr>
              <w:t>【提供相关注册证复印件证明】</w:t>
            </w:r>
          </w:p>
          <w:p w14:paraId="1322A189">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动态心电分析软件须独立取得医疗器械注册证。【提供相关注册证复印件证明】</w:t>
            </w:r>
          </w:p>
        </w:tc>
      </w:tr>
      <w:tr w14:paraId="3FA7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75" w:type="dxa"/>
            <w:tcBorders>
              <w:top w:val="single" w:color="auto" w:sz="4" w:space="0"/>
              <w:bottom w:val="single" w:color="auto" w:sz="4" w:space="0"/>
            </w:tcBorders>
            <w:vAlign w:val="center"/>
          </w:tcPr>
          <w:p w14:paraId="1DD51995">
            <w:pPr>
              <w:widowControl/>
              <w:numPr>
                <w:ilvl w:val="0"/>
                <w:numId w:val="1"/>
              </w:numPr>
              <w:autoSpaceDE/>
              <w:autoSpaceDN/>
              <w:ind w:left="0" w:firstLine="0"/>
              <w:jc w:val="center"/>
              <w:rPr>
                <w:rFonts w:hint="eastAsia" w:cs="21"/>
                <w:b/>
                <w:bCs/>
                <w:sz w:val="21"/>
                <w:szCs w:val="21"/>
                <w:lang w:val="en-US" w:bidi="ar-SA"/>
              </w:rPr>
            </w:pPr>
          </w:p>
        </w:tc>
        <w:tc>
          <w:tcPr>
            <w:tcW w:w="1588" w:type="dxa"/>
            <w:tcBorders>
              <w:top w:val="single" w:color="auto" w:sz="4" w:space="0"/>
              <w:bottom w:val="single" w:color="auto" w:sz="4" w:space="0"/>
            </w:tcBorders>
            <w:vAlign w:val="center"/>
          </w:tcPr>
          <w:p w14:paraId="13433376">
            <w:pPr>
              <w:widowControl/>
              <w:autoSpaceDE/>
              <w:autoSpaceDN/>
              <w:jc w:val="center"/>
              <w:rPr>
                <w:rFonts w:hint="eastAsia" w:cs="21"/>
                <w:b/>
                <w:bCs/>
                <w:sz w:val="21"/>
                <w:szCs w:val="21"/>
                <w:lang w:val="en-US" w:bidi="ar-SA"/>
              </w:rPr>
            </w:pPr>
            <w:r>
              <w:rPr>
                <w:rFonts w:hint="eastAsia" w:cs="21"/>
                <w:b/>
                <w:bCs/>
                <w:sz w:val="21"/>
                <w:szCs w:val="21"/>
                <w:lang w:val="en-US" w:bidi="ar-SA"/>
              </w:rPr>
              <w:t>便携式心电图机（含工作站）</w:t>
            </w:r>
          </w:p>
        </w:tc>
        <w:tc>
          <w:tcPr>
            <w:tcW w:w="7513" w:type="dxa"/>
          </w:tcPr>
          <w:p w14:paraId="1419F08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★设备注册类型为心电图机，支持标准12导心电图同步采集、记录功能，不接受心电采集盒模式。【提供医疗器械注册证首页及设备外观图片证明】</w:t>
            </w:r>
          </w:p>
          <w:p w14:paraId="422D9A3A">
            <w:pPr>
              <w:widowControl/>
              <w:numPr>
                <w:ilvl w:val="0"/>
                <w:numId w:val="2"/>
              </w:numPr>
              <w:autoSpaceDE/>
              <w:autoSpaceDN/>
              <w:ind w:firstLine="0"/>
              <w:jc w:val="both"/>
              <w:rPr>
                <w:rFonts w:hint="eastAsia" w:cs="21"/>
                <w:sz w:val="21"/>
                <w:szCs w:val="21"/>
                <w:lang w:val="en-US" w:eastAsia="en-US" w:bidi="ar-SA"/>
              </w:rPr>
            </w:pPr>
            <w:r>
              <w:rPr>
                <w:rFonts w:hint="eastAsia" w:cs="21"/>
                <w:sz w:val="21"/>
                <w:szCs w:val="21"/>
                <w:lang w:val="en-US" w:bidi="ar-SA"/>
              </w:rPr>
              <w:t>5英寸以上高分辨率、全视角液晶显示屏。</w:t>
            </w:r>
            <w:r>
              <w:rPr>
                <w:rFonts w:hint="eastAsia" w:cs="21"/>
                <w:sz w:val="21"/>
                <w:szCs w:val="21"/>
                <w:lang w:val="en-US" w:eastAsia="en-US" w:bidi="ar-SA"/>
              </w:rPr>
              <w:t>【提供证明材料】</w:t>
            </w:r>
          </w:p>
          <w:p w14:paraId="6A827078">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手持式便携移动心电采集终端，设备主机重量小于30</w:t>
            </w:r>
            <w:r>
              <w:rPr>
                <w:rFonts w:cs="21"/>
                <w:sz w:val="21"/>
                <w:szCs w:val="21"/>
                <w:lang w:val="en-US" w:bidi="ar-SA"/>
              </w:rPr>
              <w:t>0g</w:t>
            </w:r>
            <w:r>
              <w:rPr>
                <w:rFonts w:hint="eastAsia" w:cs="21"/>
                <w:sz w:val="21"/>
                <w:szCs w:val="21"/>
                <w:lang w:val="en-US" w:bidi="ar-SA"/>
              </w:rPr>
              <w:t>。【提供产品制造商公开发布的资料证明】</w:t>
            </w:r>
          </w:p>
          <w:p w14:paraId="29219DC9">
            <w:pPr>
              <w:widowControl/>
              <w:numPr>
                <w:ilvl w:val="0"/>
                <w:numId w:val="2"/>
              </w:numPr>
              <w:autoSpaceDE/>
              <w:autoSpaceDN/>
              <w:ind w:firstLine="0"/>
              <w:jc w:val="both"/>
              <w:rPr>
                <w:rFonts w:hint="eastAsia" w:cs="21"/>
                <w:sz w:val="21"/>
                <w:szCs w:val="21"/>
                <w:lang w:val="en-US" w:eastAsia="en-US" w:bidi="ar-SA"/>
              </w:rPr>
            </w:pPr>
            <w:r>
              <w:rPr>
                <w:rFonts w:hint="eastAsia" w:cs="21"/>
                <w:sz w:val="21"/>
                <w:szCs w:val="21"/>
                <w:lang w:val="en-US" w:bidi="ar-SA"/>
              </w:rPr>
              <w:t>心电图主机支持内置4G功能，内置4G卡槽，内置eSIM卡，不接受外置模块，支持全网通联网通讯。</w:t>
            </w:r>
            <w:r>
              <w:rPr>
                <w:rFonts w:hint="eastAsia" w:cs="21"/>
                <w:sz w:val="21"/>
                <w:szCs w:val="21"/>
                <w:lang w:val="en-US" w:eastAsia="en-US" w:bidi="ar-SA"/>
              </w:rPr>
              <w:t>【提供证明材料】</w:t>
            </w:r>
          </w:p>
          <w:p w14:paraId="09AEFAF8">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心电图主机支持2.4GHz/5GHz双频段无线Wi-Fi【提供投标型号产品经中华人民共和国工业和信息化部颁发的“无线电发射设备型号核准证”复印件】</w:t>
            </w:r>
          </w:p>
          <w:p w14:paraId="18DEB27F">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内部噪声：≤1</w:t>
            </w:r>
            <w:r>
              <w:rPr>
                <w:rFonts w:cs="21"/>
                <w:sz w:val="21"/>
                <w:szCs w:val="21"/>
                <w:lang w:val="en-US" w:bidi="ar-SA"/>
              </w:rPr>
              <w:t>0</w:t>
            </w:r>
            <w:r>
              <w:rPr>
                <w:rFonts w:hint="eastAsia" w:cs="21"/>
                <w:sz w:val="21"/>
                <w:szCs w:val="21"/>
                <w:lang w:val="en-US" w:eastAsia="en-US" w:bidi="ar-SA"/>
              </w:rPr>
              <w:t>μ</w:t>
            </w:r>
            <w:r>
              <w:rPr>
                <w:rFonts w:hint="eastAsia" w:cs="21"/>
                <w:sz w:val="21"/>
                <w:szCs w:val="21"/>
                <w:lang w:val="en-US" w:bidi="ar-SA"/>
              </w:rPr>
              <w:t>VP-P【提供医疗器械注册证明材料】</w:t>
            </w:r>
          </w:p>
          <w:p w14:paraId="327260AB">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定标电压：</w:t>
            </w:r>
            <w:r>
              <w:rPr>
                <w:rFonts w:cs="21"/>
                <w:sz w:val="21"/>
                <w:szCs w:val="21"/>
                <w:lang w:val="en-US" w:bidi="ar-SA"/>
              </w:rPr>
              <w:t>1mV±1%</w:t>
            </w:r>
            <w:r>
              <w:rPr>
                <w:rFonts w:hint="eastAsia" w:cs="21"/>
                <w:sz w:val="21"/>
                <w:szCs w:val="21"/>
                <w:lang w:val="en-US" w:bidi="ar-SA"/>
              </w:rPr>
              <w:t>；共模抑制比：＞</w:t>
            </w:r>
            <w:r>
              <w:rPr>
                <w:rFonts w:cs="21"/>
                <w:sz w:val="21"/>
                <w:szCs w:val="21"/>
                <w:lang w:val="en-US" w:bidi="ar-SA"/>
              </w:rPr>
              <w:t>125</w:t>
            </w:r>
            <w:r>
              <w:rPr>
                <w:rFonts w:hint="eastAsia" w:cs="21"/>
                <w:sz w:val="21"/>
                <w:szCs w:val="21"/>
                <w:lang w:val="en-US" w:bidi="ar-SA"/>
              </w:rPr>
              <w:t>dB（默认交流滤波关闭）【提供医疗器械注册证明材料】</w:t>
            </w:r>
          </w:p>
          <w:p w14:paraId="68F3523E">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耐极化电压：≥±</w:t>
            </w:r>
            <w:r>
              <w:rPr>
                <w:rFonts w:cs="21"/>
                <w:sz w:val="21"/>
                <w:szCs w:val="21"/>
                <w:lang w:val="en-US" w:bidi="ar-SA"/>
              </w:rPr>
              <w:t>9</w:t>
            </w:r>
            <w:r>
              <w:rPr>
                <w:rFonts w:hint="eastAsia" w:cs="21"/>
                <w:sz w:val="21"/>
                <w:szCs w:val="21"/>
                <w:lang w:val="en-US" w:bidi="ar-SA"/>
              </w:rPr>
              <w:t>50mV；时间常数：＞</w:t>
            </w:r>
            <w:r>
              <w:rPr>
                <w:rFonts w:cs="21"/>
                <w:sz w:val="21"/>
                <w:szCs w:val="21"/>
                <w:lang w:val="en-US" w:bidi="ar-SA"/>
              </w:rPr>
              <w:t>5</w:t>
            </w:r>
            <w:r>
              <w:rPr>
                <w:rFonts w:hint="eastAsia" w:cs="21"/>
                <w:sz w:val="21"/>
                <w:szCs w:val="21"/>
                <w:lang w:val="en-US" w:bidi="ar-SA"/>
              </w:rPr>
              <w:t>s【提供医疗器械注册证明材料】</w:t>
            </w:r>
          </w:p>
          <w:p w14:paraId="59A6F15C">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支持通过无线座充充电。【提供产品制造商公开发布的资料证明】</w:t>
            </w:r>
          </w:p>
          <w:p w14:paraId="74863248">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临床信息完善：支持识别特定类型病人并提醒采集人员补充完善临床信息，如患者是否佩戴了起搏器，从源头上规避影响诊断的重采问题。【提供软件界面截图证明】</w:t>
            </w:r>
          </w:p>
          <w:p w14:paraId="5B43E885">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支持N</w:t>
            </w:r>
            <w:r>
              <w:rPr>
                <w:rFonts w:cs="21"/>
                <w:sz w:val="21"/>
                <w:szCs w:val="21"/>
                <w:lang w:val="en-US" w:bidi="ar-SA"/>
              </w:rPr>
              <w:t>FC</w:t>
            </w:r>
            <w:r>
              <w:rPr>
                <w:rFonts w:hint="eastAsia" w:cs="21"/>
                <w:sz w:val="21"/>
                <w:szCs w:val="21"/>
                <w:lang w:val="en-US" w:bidi="ar-SA"/>
              </w:rPr>
              <w:t>识别功能【提供证明材料】</w:t>
            </w:r>
          </w:p>
          <w:p w14:paraId="573C139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QTc参数测量：内置5种以上测量算法，QTc计算方法可通过系统设置调阅并设置【提供QTc算法功能截图证明材料】</w:t>
            </w:r>
          </w:p>
          <w:p w14:paraId="36C8DA41">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内置可充电锂离子电池，充足电后可持续工作时间≥</w:t>
            </w:r>
            <w:r>
              <w:rPr>
                <w:rFonts w:cs="21"/>
                <w:sz w:val="21"/>
                <w:szCs w:val="21"/>
                <w:lang w:val="en-US" w:bidi="ar-SA"/>
              </w:rPr>
              <w:t>6</w:t>
            </w:r>
            <w:r>
              <w:rPr>
                <w:rFonts w:hint="eastAsia" w:cs="21"/>
                <w:sz w:val="21"/>
                <w:szCs w:val="21"/>
                <w:lang w:val="en-US" w:bidi="ar-SA"/>
              </w:rPr>
              <w:t>小时，充分保证出诊和查房使用；【提供说明书证明】</w:t>
            </w:r>
          </w:p>
          <w:p w14:paraId="5269CB40">
            <w:pPr>
              <w:widowControl/>
              <w:numPr>
                <w:ilvl w:val="0"/>
                <w:numId w:val="2"/>
              </w:numPr>
              <w:autoSpaceDE/>
              <w:autoSpaceDN/>
              <w:ind w:firstLine="0"/>
              <w:jc w:val="both"/>
              <w:rPr>
                <w:rFonts w:hint="eastAsia" w:cs="21"/>
                <w:sz w:val="21"/>
                <w:szCs w:val="21"/>
                <w:lang w:val="en-US" w:eastAsia="en-US" w:bidi="ar-SA"/>
              </w:rPr>
            </w:pPr>
            <w:r>
              <w:rPr>
                <w:rFonts w:hint="eastAsia" w:cs="21"/>
                <w:sz w:val="21"/>
                <w:szCs w:val="21"/>
                <w:lang w:val="en-US" w:bidi="ar-SA"/>
              </w:rPr>
              <w:t>包含与现有心电信息管理系统接口，所需的费用包含在投标总价中。</w:t>
            </w:r>
            <w:r>
              <w:rPr>
                <w:rFonts w:hint="eastAsia" w:cs="21"/>
                <w:sz w:val="21"/>
                <w:szCs w:val="21"/>
                <w:lang w:val="en-US" w:eastAsia="en-US" w:bidi="ar-SA"/>
              </w:rPr>
              <w:t>【需提供承诺函</w:t>
            </w:r>
            <w:r>
              <w:rPr>
                <w:rFonts w:cs="21"/>
                <w:sz w:val="21"/>
                <w:szCs w:val="21"/>
                <w:lang w:val="en-US" w:eastAsia="en-US" w:bidi="ar-SA"/>
              </w:rPr>
              <w:t>】</w:t>
            </w:r>
          </w:p>
        </w:tc>
      </w:tr>
      <w:tr w14:paraId="1FF84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75" w:type="dxa"/>
            <w:tcBorders>
              <w:top w:val="single" w:color="auto" w:sz="4" w:space="0"/>
              <w:bottom w:val="single" w:color="auto" w:sz="4" w:space="0"/>
            </w:tcBorders>
            <w:vAlign w:val="center"/>
          </w:tcPr>
          <w:p w14:paraId="0CC44A55">
            <w:pPr>
              <w:widowControl/>
              <w:numPr>
                <w:ilvl w:val="0"/>
                <w:numId w:val="1"/>
              </w:numPr>
              <w:autoSpaceDE/>
              <w:autoSpaceDN/>
              <w:ind w:left="0" w:firstLine="0"/>
              <w:jc w:val="center"/>
              <w:rPr>
                <w:rFonts w:hint="eastAsia" w:cs="21"/>
                <w:b/>
                <w:bCs/>
                <w:sz w:val="21"/>
                <w:szCs w:val="21"/>
                <w:lang w:val="en-US" w:eastAsia="en-US" w:bidi="ar-SA"/>
              </w:rPr>
            </w:pPr>
          </w:p>
        </w:tc>
        <w:tc>
          <w:tcPr>
            <w:tcW w:w="1588" w:type="dxa"/>
            <w:tcBorders>
              <w:top w:val="single" w:color="auto" w:sz="4" w:space="0"/>
              <w:bottom w:val="single" w:color="auto" w:sz="4" w:space="0"/>
            </w:tcBorders>
            <w:vAlign w:val="center"/>
          </w:tcPr>
          <w:p w14:paraId="61644FBB">
            <w:pPr>
              <w:widowControl/>
              <w:autoSpaceDE/>
              <w:autoSpaceDN/>
              <w:jc w:val="center"/>
              <w:rPr>
                <w:rFonts w:hint="eastAsia" w:cs="21"/>
                <w:b/>
                <w:bCs/>
                <w:sz w:val="21"/>
                <w:szCs w:val="21"/>
                <w:lang w:val="en-US" w:bidi="ar-SA"/>
              </w:rPr>
            </w:pPr>
            <w:r>
              <w:rPr>
                <w:rFonts w:cs="21"/>
                <w:b/>
                <w:bCs/>
                <w:sz w:val="21"/>
                <w:szCs w:val="21"/>
                <w:lang w:val="en-US" w:bidi="ar-SA"/>
              </w:rPr>
              <w:t>数字式心电图机</w:t>
            </w:r>
            <w:r>
              <w:rPr>
                <w:rFonts w:hint="eastAsia" w:cs="21"/>
                <w:b/>
                <w:bCs/>
                <w:sz w:val="21"/>
                <w:szCs w:val="21"/>
                <w:lang w:val="en-US" w:bidi="ar-SA"/>
              </w:rPr>
              <w:t>（含工作站）</w:t>
            </w:r>
          </w:p>
        </w:tc>
        <w:tc>
          <w:tcPr>
            <w:tcW w:w="7513" w:type="dxa"/>
          </w:tcPr>
          <w:p w14:paraId="6053A341">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支持12导心电图采集【提供证明材料】</w:t>
            </w:r>
          </w:p>
          <w:p w14:paraId="03AAEB27">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内部噪声：≤10</w:t>
            </w:r>
            <w:r>
              <w:rPr>
                <w:rFonts w:hint="eastAsia" w:cs="21"/>
                <w:sz w:val="21"/>
                <w:szCs w:val="21"/>
                <w:lang w:val="en-US" w:eastAsia="en-US" w:bidi="ar-SA"/>
              </w:rPr>
              <w:t>μ</w:t>
            </w:r>
            <w:r>
              <w:rPr>
                <w:rFonts w:hint="eastAsia" w:cs="21"/>
                <w:sz w:val="21"/>
                <w:szCs w:val="21"/>
                <w:lang w:val="en-US" w:bidi="ar-SA"/>
              </w:rPr>
              <w:t>VP-P【提供医疗器械注册证明材料】</w:t>
            </w:r>
          </w:p>
          <w:p w14:paraId="4F0BF848">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定标电压各档位灵敏度最大允许误差为士1%。【提供医疗器械注册证明材料】</w:t>
            </w:r>
          </w:p>
          <w:p w14:paraId="1940B614">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共模抑制比：＞125dB（默认交流滤波关闭）；耐极化电压：≥±980mV【提供医疗器械注册证明材料】</w:t>
            </w:r>
          </w:p>
          <w:p w14:paraId="6295E186">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时间常数：＞5s【提供医疗器械注册证明材料】</w:t>
            </w:r>
          </w:p>
          <w:p w14:paraId="2AF9BDBA">
            <w:pPr>
              <w:widowControl/>
              <w:numPr>
                <w:ilvl w:val="0"/>
                <w:numId w:val="2"/>
              </w:numPr>
              <w:autoSpaceDE/>
              <w:autoSpaceDN/>
              <w:ind w:firstLine="0"/>
              <w:jc w:val="both"/>
              <w:rPr>
                <w:rFonts w:hint="eastAsia" w:cs="21"/>
                <w:sz w:val="21"/>
                <w:szCs w:val="21"/>
                <w:lang w:val="en-US" w:eastAsia="en-US" w:bidi="ar-SA"/>
              </w:rPr>
            </w:pPr>
            <w:r>
              <w:rPr>
                <w:rFonts w:hint="eastAsia" w:cs="21"/>
                <w:sz w:val="21"/>
                <w:szCs w:val="21"/>
                <w:lang w:val="en-US" w:bidi="ar-SA"/>
              </w:rPr>
              <w:t>支持识别特定类型病人并提醒采集人员补充完善临床信息，如患者是否佩戴了起搏器，从源头上规避影响诊断的重采问题。</w:t>
            </w:r>
            <w:r>
              <w:rPr>
                <w:rFonts w:hint="eastAsia" w:cs="21"/>
                <w:sz w:val="21"/>
                <w:szCs w:val="21"/>
                <w:lang w:val="en-US" w:eastAsia="en-US" w:bidi="ar-SA"/>
              </w:rPr>
              <w:t>【提供软件界面截图】</w:t>
            </w:r>
          </w:p>
          <w:p w14:paraId="49F05F90">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支持急性心肌梗塞等异常心电图的自动识别，并以弹窗或语音提醒方式提醒医患人员优先诊断。【提供心肌梗死预警相关软件著作权证书复印件证明】</w:t>
            </w:r>
          </w:p>
          <w:p w14:paraId="258EECBC">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QTc参数测量：内置4种及以上测量算法，QTc计算方法可通过系统设置调阅并设置【提供功能截图证明材料】</w:t>
            </w:r>
          </w:p>
          <w:p w14:paraId="771C9E78">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支持用户访问控制功能，具有用户身份鉴别方法，保证操作安全【提供标注该功能描述的医疗器械注册证所在页复印件】</w:t>
            </w:r>
          </w:p>
        </w:tc>
      </w:tr>
      <w:tr w14:paraId="359F3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75" w:type="dxa"/>
            <w:tcBorders>
              <w:top w:val="single" w:color="auto" w:sz="4" w:space="0"/>
              <w:bottom w:val="single" w:color="auto" w:sz="4" w:space="0"/>
            </w:tcBorders>
            <w:vAlign w:val="center"/>
          </w:tcPr>
          <w:p w14:paraId="12ECED8D">
            <w:pPr>
              <w:widowControl/>
              <w:numPr>
                <w:ilvl w:val="0"/>
                <w:numId w:val="1"/>
              </w:numPr>
              <w:autoSpaceDE/>
              <w:autoSpaceDN/>
              <w:ind w:left="0" w:firstLine="0"/>
              <w:jc w:val="center"/>
              <w:rPr>
                <w:rFonts w:hint="eastAsia" w:cs="21"/>
                <w:b/>
                <w:bCs/>
                <w:sz w:val="21"/>
                <w:szCs w:val="21"/>
                <w:lang w:val="en-US" w:bidi="ar-SA"/>
              </w:rPr>
            </w:pPr>
          </w:p>
        </w:tc>
        <w:tc>
          <w:tcPr>
            <w:tcW w:w="1588" w:type="dxa"/>
            <w:tcBorders>
              <w:top w:val="single" w:color="auto" w:sz="4" w:space="0"/>
              <w:bottom w:val="single" w:color="auto" w:sz="4" w:space="0"/>
            </w:tcBorders>
            <w:vAlign w:val="center"/>
          </w:tcPr>
          <w:p w14:paraId="2661FD83">
            <w:pPr>
              <w:widowControl/>
              <w:autoSpaceDE/>
              <w:autoSpaceDN/>
              <w:jc w:val="center"/>
              <w:rPr>
                <w:rFonts w:hint="eastAsia" w:cs="21"/>
                <w:b/>
                <w:bCs/>
                <w:sz w:val="21"/>
                <w:szCs w:val="21"/>
                <w:lang w:val="en-US" w:eastAsia="en-US" w:bidi="ar-SA"/>
              </w:rPr>
            </w:pPr>
            <w:r>
              <w:rPr>
                <w:rFonts w:hint="eastAsia" w:cs="21"/>
                <w:b/>
                <w:bCs/>
                <w:sz w:val="21"/>
                <w:szCs w:val="21"/>
                <w:lang w:val="en-US" w:eastAsia="en-US" w:bidi="ar-SA"/>
              </w:rPr>
              <w:t>数字式心电图机</w:t>
            </w:r>
          </w:p>
        </w:tc>
        <w:tc>
          <w:tcPr>
            <w:tcW w:w="7513" w:type="dxa"/>
          </w:tcPr>
          <w:p w14:paraId="1847426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设备注册类型为数字式心电图机，适用于对人体心电信号的测量、采集、显示、处理和记录患者心电信号，供临床诊断；设备本身具备＞10英寸的显示屏，不接受心电采集盒模式。【提供医疗器械注册证首页及设备外观图片证明】</w:t>
            </w:r>
          </w:p>
          <w:p w14:paraId="00CB9C5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12导数字式心电图机，支持12导心电图同步采集；交流滤波关闭情况下，共模抑制比：＞125dB【提供医疗器械注册证相关证明材料】</w:t>
            </w:r>
          </w:p>
          <w:p w14:paraId="1E39D2E2">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定标电压：各档位灵敏度最大允许误差为士1%。【提供医疗器械注册证明材料】</w:t>
            </w:r>
          </w:p>
          <w:p w14:paraId="2B5BE5B2">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噪声电平：≤10</w:t>
            </w:r>
            <w:r>
              <w:rPr>
                <w:rFonts w:hint="eastAsia" w:cs="21"/>
                <w:sz w:val="21"/>
                <w:szCs w:val="21"/>
                <w:lang w:val="en-US" w:eastAsia="en-US" w:bidi="ar-SA"/>
              </w:rPr>
              <w:t>μ</w:t>
            </w:r>
            <w:r>
              <w:rPr>
                <w:rFonts w:hint="eastAsia" w:cs="21"/>
                <w:sz w:val="21"/>
                <w:szCs w:val="21"/>
                <w:lang w:val="en-US" w:bidi="ar-SA"/>
              </w:rPr>
              <w:t>VP-P，时间常数：≥5s【提供医疗器械注册证明材料】</w:t>
            </w:r>
          </w:p>
          <w:p w14:paraId="7F87A87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支持急性心肌梗塞等异常心电图的自动识别，并以弹窗或语音提醒方式提醒医患人员优先诊断。【提供心肌梗死预警相关软件著作权证书复印件证明】</w:t>
            </w:r>
          </w:p>
          <w:p w14:paraId="39F6EF1F">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心电图机支持本地报告进行同屏对比【提供医疗器械注册证相关证明材料】</w:t>
            </w:r>
          </w:p>
          <w:p w14:paraId="51403866">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心电图机具备报告分享功能。【提供界面截图及医疗器械注册证相关证明材料】</w:t>
            </w:r>
          </w:p>
          <w:p w14:paraId="27C08D7A">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锂电池额定容量≥8000mAh，支持12小时以上连续工作【提供产品说明书证明】</w:t>
            </w:r>
          </w:p>
          <w:p w14:paraId="210054CB">
            <w:pPr>
              <w:widowControl/>
              <w:numPr>
                <w:ilvl w:val="0"/>
                <w:numId w:val="2"/>
              </w:numPr>
              <w:autoSpaceDE/>
              <w:autoSpaceDN/>
              <w:ind w:firstLine="0"/>
              <w:jc w:val="both"/>
              <w:rPr>
                <w:rFonts w:hint="eastAsia" w:cs="21"/>
                <w:sz w:val="21"/>
                <w:szCs w:val="21"/>
                <w:lang w:val="en-US" w:eastAsia="en-US" w:bidi="ar-SA"/>
              </w:rPr>
            </w:pPr>
            <w:r>
              <w:rPr>
                <w:rFonts w:hint="eastAsia" w:cs="21"/>
                <w:sz w:val="21"/>
                <w:szCs w:val="21"/>
                <w:lang w:val="en-US" w:bidi="ar-SA"/>
              </w:rPr>
              <w:t>数据传输功能：具有有线（LAN口）、内置无线WiFi、4G功能，支持将心电波形及受检者信息传输至心电系统。</w:t>
            </w:r>
            <w:r>
              <w:rPr>
                <w:rFonts w:hint="eastAsia" w:cs="21"/>
                <w:sz w:val="21"/>
                <w:szCs w:val="21"/>
                <w:lang w:val="en-US" w:eastAsia="en-US" w:bidi="ar-SA"/>
              </w:rPr>
              <w:t>【提供相关证明材料】</w:t>
            </w:r>
          </w:p>
          <w:p w14:paraId="24C1B090">
            <w:pPr>
              <w:widowControl/>
              <w:numPr>
                <w:ilvl w:val="0"/>
                <w:numId w:val="2"/>
              </w:numPr>
              <w:autoSpaceDE/>
              <w:autoSpaceDN/>
              <w:ind w:firstLine="0"/>
              <w:jc w:val="both"/>
              <w:rPr>
                <w:rFonts w:hint="eastAsia" w:cs="21"/>
                <w:sz w:val="21"/>
                <w:szCs w:val="21"/>
                <w:lang w:val="en-US" w:bidi="ar-SA"/>
              </w:rPr>
            </w:pPr>
            <w:r>
              <w:rPr>
                <w:rFonts w:hint="eastAsia" w:cs="21"/>
                <w:sz w:val="21"/>
                <w:szCs w:val="21"/>
                <w:lang w:val="en-US" w:bidi="ar-SA"/>
              </w:rPr>
              <w:t>心电图机有经过IHE专项测试，可以满足与医疗卫生机构信息系统之间的信息互联、互通、集成共享的要求。【提供通过测试的相关证明文件】</w:t>
            </w:r>
          </w:p>
        </w:tc>
      </w:tr>
    </w:tbl>
    <w:p w14:paraId="382D1406">
      <w:pPr>
        <w:pStyle w:val="34"/>
        <w:spacing w:line="400" w:lineRule="exact"/>
        <w:rPr>
          <w:rFonts w:hint="eastAsia" w:ascii="黑体" w:hAnsi="黑体" w:eastAsia="黑体"/>
          <w:sz w:val="28"/>
          <w:szCs w:val="28"/>
          <w:lang w:eastAsia="zh-CN"/>
        </w:rPr>
      </w:pPr>
      <w:r>
        <w:rPr>
          <w:rFonts w:hint="eastAsia" w:ascii="黑体" w:hAnsi="黑体" w:eastAsia="黑体"/>
          <w:sz w:val="28"/>
          <w:szCs w:val="28"/>
          <w:lang w:eastAsia="zh-CN"/>
        </w:rPr>
        <w:t>五、人员配备要求</w:t>
      </w:r>
    </w:p>
    <w:p w14:paraId="1855780F">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供应商应至少为本项目配备以下人员：</w:t>
      </w:r>
    </w:p>
    <w:p w14:paraId="21EB9CFC">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1、驻点运维人员2人，提供7×24小时响应软硬件故障报修（含国家法定节假日），硬件报修后8小时内解决，现场解决不了由成交供应商提供备用设备以保障项目的顺利运行。</w:t>
      </w:r>
    </w:p>
    <w:p w14:paraId="66F2389A">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2、监测人员1人，医学类相关专业毕业，须具备心电诊断专业资质。</w:t>
      </w:r>
    </w:p>
    <w:p w14:paraId="7572499A">
      <w:pPr>
        <w:pStyle w:val="32"/>
        <w:tabs>
          <w:tab w:val="left" w:pos="8792"/>
        </w:tabs>
        <w:adjustRightInd w:val="0"/>
        <w:snapToGrid w:val="0"/>
        <w:spacing w:line="400" w:lineRule="exact"/>
        <w:ind w:firstLine="482" w:firstLineChars="200"/>
        <w:rPr>
          <w:rFonts w:hint="eastAsia"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rPr>
        <w:t>上述人员均为投标人在职员工。不得一人多岗或兼职。须提供相关人员名单、证明材料及本单位近3个月&lt;不含投标当月&gt;为其缴纳社保的证明扫描件。</w:t>
      </w:r>
    </w:p>
    <w:p w14:paraId="66AB06B8">
      <w:pPr>
        <w:pStyle w:val="31"/>
        <w:ind w:firstLine="420"/>
      </w:pPr>
    </w:p>
    <w:p w14:paraId="32677CD4">
      <w:pPr>
        <w:autoSpaceDE/>
        <w:autoSpaceDN/>
        <w:spacing w:line="400" w:lineRule="exact"/>
        <w:rPr>
          <w:rFonts w:hint="eastAsia" w:ascii="黑体" w:hAnsi="黑体" w:eastAsia="黑体" w:cs="Times New Roman"/>
          <w:sz w:val="28"/>
          <w:szCs w:val="28"/>
          <w:lang w:val="en-US" w:bidi="ar-SA"/>
        </w:rPr>
      </w:pPr>
      <w:r>
        <w:rPr>
          <w:rFonts w:hint="eastAsia" w:ascii="黑体" w:hAnsi="黑体" w:eastAsia="黑体" w:cs="Times New Roman"/>
          <w:sz w:val="28"/>
          <w:szCs w:val="28"/>
          <w:lang w:val="en-US" w:bidi="ar-SA"/>
        </w:rPr>
        <w:t>六、服务期限及地点</w:t>
      </w:r>
    </w:p>
    <w:p w14:paraId="472C9F77">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1、服务期限：三年，合同一年一签，具体以合同签订时间为准。    </w:t>
      </w:r>
    </w:p>
    <w:p w14:paraId="15EE78E4">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2、服务地点：采购人指定地点。</w:t>
      </w:r>
    </w:p>
    <w:p w14:paraId="1DF6A404">
      <w:pPr>
        <w:pStyle w:val="31"/>
        <w:ind w:firstLine="420"/>
        <w:rPr>
          <w:lang w:bidi="ar"/>
        </w:rPr>
      </w:pPr>
    </w:p>
    <w:p w14:paraId="78A08270">
      <w:pPr>
        <w:widowControl/>
        <w:autoSpaceDE/>
        <w:autoSpaceDN/>
        <w:spacing w:line="400" w:lineRule="exact"/>
        <w:jc w:val="both"/>
        <w:rPr>
          <w:rFonts w:hint="eastAsia" w:ascii="黑体" w:hAnsi="黑体" w:eastAsia="黑体" w:cs="21"/>
          <w:sz w:val="28"/>
          <w:szCs w:val="28"/>
          <w:lang w:val="en-US" w:bidi="ar-SA"/>
        </w:rPr>
      </w:pPr>
      <w:r>
        <w:rPr>
          <w:rFonts w:hint="eastAsia" w:ascii="黑体" w:hAnsi="黑体" w:eastAsia="黑体" w:cs="黑体"/>
          <w:sz w:val="28"/>
          <w:szCs w:val="24"/>
          <w:lang w:val="en-US" w:bidi="ar-SA"/>
        </w:rPr>
        <w:t>七、</w:t>
      </w:r>
      <w:r>
        <w:rPr>
          <w:rFonts w:hint="eastAsia" w:ascii="黑体" w:hAnsi="黑体" w:eastAsia="黑体" w:cs="21"/>
          <w:sz w:val="28"/>
          <w:szCs w:val="28"/>
          <w:lang w:val="en-US" w:bidi="ar-SA"/>
        </w:rPr>
        <w:t>付款方式：</w:t>
      </w:r>
    </w:p>
    <w:p w14:paraId="40B90B0F">
      <w:pPr>
        <w:pStyle w:val="32"/>
        <w:tabs>
          <w:tab w:val="left" w:pos="8792"/>
        </w:tabs>
        <w:adjustRightInd w:val="0"/>
        <w:snapToGrid w:val="0"/>
        <w:spacing w:line="400" w:lineRule="exact"/>
        <w:ind w:firstLine="480" w:firstLineChars="200"/>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采购人使用该心电平台和心电设备向患者开展心电医疗服务，参照公立医院收费标准向患者收取费用，并根据物价部门规定及时调整。服务费用每季度由采购人结算一次。供应商根据实际发生项目数据，核算出结算费用总额，采购人对数据进行审定后由供应商开具发票。采购人在收到发票及检测项目明细后进行支付。</w:t>
      </w:r>
    </w:p>
    <w:p w14:paraId="15EA0868">
      <w:pPr>
        <w:pStyle w:val="32"/>
        <w:tabs>
          <w:tab w:val="left" w:pos="8792"/>
        </w:tabs>
        <w:adjustRightInd w:val="0"/>
        <w:snapToGrid w:val="0"/>
        <w:spacing w:line="400" w:lineRule="exact"/>
        <w:ind w:firstLine="482" w:firstLineChars="200"/>
        <w:rPr>
          <w:rFonts w:hint="eastAsia"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rPr>
        <w:t>结算金额=检查费用*（1-综合优惠率）</w:t>
      </w:r>
    </w:p>
    <w:p w14:paraId="4E513BF9">
      <w:pPr>
        <w:pStyle w:val="32"/>
        <w:tabs>
          <w:tab w:val="left" w:pos="8792"/>
        </w:tabs>
        <w:adjustRightInd w:val="0"/>
        <w:snapToGrid w:val="0"/>
        <w:spacing w:line="400" w:lineRule="exact"/>
        <w:ind w:firstLine="482" w:firstLineChars="200"/>
        <w:rPr>
          <w:rFonts w:hint="eastAsia"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rPr>
        <w:t>注：合同履行期间，如检验项目遇国家价格政策性调整，以中标综合优惠率为计算标准重新计算项目结算价格，以上级部门发文之日起重新计算</w:t>
      </w:r>
      <w:r>
        <w:rPr>
          <w:rFonts w:asciiTheme="minorEastAsia" w:hAnsiTheme="minorEastAsia" w:eastAsiaTheme="minorEastAsia" w:cstheme="minorEastAsia"/>
          <w:b/>
          <w:bCs/>
          <w:color w:val="auto"/>
          <w:kern w:val="0"/>
          <w:sz w:val="24"/>
        </w:rPr>
        <w:t>评审标准</w:t>
      </w:r>
    </w:p>
    <w:p w14:paraId="30E111E1">
      <w:pPr>
        <w:pStyle w:val="31"/>
        <w:ind w:firstLine="420"/>
      </w:pPr>
    </w:p>
    <w:p w14:paraId="1F05BDBE">
      <w:pPr>
        <w:pStyle w:val="34"/>
        <w:spacing w:line="400" w:lineRule="exact"/>
        <w:rPr>
          <w:rFonts w:hint="eastAsia" w:ascii="宋体" w:hAnsi="宋体" w:eastAsia="ヒラギノ角ゴ Pro W3"/>
          <w:sz w:val="24"/>
          <w:szCs w:val="22"/>
          <w:lang w:eastAsia="zh-CN"/>
        </w:rPr>
      </w:pPr>
      <w:r>
        <w:rPr>
          <w:rFonts w:hint="eastAsia" w:ascii="黑体" w:hAnsi="黑体" w:eastAsia="黑体" w:cs="宋体"/>
          <w:sz w:val="28"/>
          <w:szCs w:val="28"/>
          <w:lang w:eastAsia="zh-CN" w:bidi="zh-CN"/>
        </w:rPr>
        <w:t>八、有关说明：</w:t>
      </w:r>
    </w:p>
    <w:p w14:paraId="5B1D2FD9">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1、本项目报价为</w:t>
      </w:r>
      <w:r>
        <w:rPr>
          <w:rFonts w:hint="eastAsia" w:asciiTheme="minorEastAsia" w:hAnsiTheme="minorEastAsia" w:eastAsiaTheme="minorEastAsia"/>
          <w:sz w:val="24"/>
          <w:lang w:val="en-US"/>
        </w:rPr>
        <w:t>综合优惠率报价</w:t>
      </w:r>
      <w:r>
        <w:rPr>
          <w:rFonts w:hint="eastAsia" w:asciiTheme="minorEastAsia" w:hAnsiTheme="minorEastAsia" w:eastAsiaTheme="minorEastAsia"/>
          <w:sz w:val="24"/>
        </w:rPr>
        <w:t>，供应商报价内容必须报全，不得漏项。</w:t>
      </w:r>
      <w:r>
        <w:rPr>
          <w:rFonts w:hint="eastAsia" w:asciiTheme="minorEastAsia" w:hAnsiTheme="minorEastAsia" w:eastAsiaTheme="minorEastAsia"/>
          <w:sz w:val="24"/>
          <w:lang w:val="en-US"/>
        </w:rPr>
        <w:t>供应商报价包括</w:t>
      </w:r>
      <w:r>
        <w:rPr>
          <w:rFonts w:hint="eastAsia" w:asciiTheme="minorEastAsia" w:hAnsiTheme="minorEastAsia" w:eastAsiaTheme="minorEastAsia"/>
          <w:sz w:val="24"/>
        </w:rPr>
        <w:t>但不限于人员费用（工资、福利、培训、社会保险等）、服务所用设备工具购置及维修费用、服务所用材料消耗费用、管理费用、差旅费、利润、税金、政策性文件规定及合同包含的所有风险、责任等各项应有费用。</w:t>
      </w:r>
    </w:p>
    <w:p w14:paraId="09C1739F">
      <w:pPr>
        <w:spacing w:line="400" w:lineRule="exact"/>
        <w:ind w:firstLine="480" w:firstLineChars="200"/>
        <w:rPr>
          <w:rFonts w:hint="eastAsia"/>
          <w:sz w:val="24"/>
          <w:lang w:val="en-US"/>
        </w:rPr>
      </w:pPr>
      <w:r>
        <w:rPr>
          <w:rFonts w:hint="eastAsia"/>
          <w:sz w:val="24"/>
          <w:lang w:val="en-US"/>
        </w:rPr>
        <w:t>2、报价中应包含市场价格风险和政策风险在内的一切费用，中标后，供应商由于考虑不周，漏报、少报而要求追加报价将不会被采购人所接受。</w:t>
      </w:r>
    </w:p>
    <w:p w14:paraId="5D7D61CB">
      <w:pPr>
        <w:spacing w:line="400" w:lineRule="exact"/>
        <w:ind w:firstLine="480" w:firstLineChars="200"/>
        <w:rPr>
          <w:rFonts w:hint="eastAsia"/>
          <w:sz w:val="24"/>
          <w:lang w:val="en-US"/>
        </w:rPr>
      </w:pPr>
      <w:r>
        <w:rPr>
          <w:rFonts w:hint="eastAsia"/>
          <w:sz w:val="24"/>
          <w:lang w:val="en-US"/>
        </w:rPr>
        <w:t>3、磋商响应文件内容未响应采购文件实质性内容的为无效投标文件。</w:t>
      </w:r>
    </w:p>
    <w:p w14:paraId="2E1D8A14">
      <w:pPr>
        <w:spacing w:line="400" w:lineRule="exact"/>
        <w:ind w:firstLine="480" w:firstLineChars="200"/>
        <w:rPr>
          <w:rFonts w:hint="eastAsia"/>
          <w:sz w:val="24"/>
          <w:lang w:val="en-US"/>
        </w:rPr>
      </w:pPr>
      <w:r>
        <w:rPr>
          <w:rFonts w:hint="eastAsia"/>
          <w:sz w:val="24"/>
          <w:lang w:val="en-US"/>
        </w:rPr>
        <w:t>4、</w:t>
      </w:r>
      <w:r>
        <w:rPr>
          <w:rFonts w:hint="eastAsia"/>
          <w:b/>
          <w:bCs/>
          <w:sz w:val="24"/>
          <w:szCs w:val="24"/>
        </w:rPr>
        <w:t>采购人有权要求</w:t>
      </w:r>
      <w:r>
        <w:rPr>
          <w:rFonts w:hint="eastAsia"/>
          <w:b/>
          <w:bCs/>
          <w:sz w:val="24"/>
          <w:szCs w:val="24"/>
          <w:lang w:val="en-US"/>
        </w:rPr>
        <w:t>中标供应商</w:t>
      </w:r>
      <w:r>
        <w:rPr>
          <w:rFonts w:hint="eastAsia"/>
          <w:b/>
          <w:bCs/>
          <w:sz w:val="24"/>
          <w:szCs w:val="24"/>
        </w:rPr>
        <w:t>在中标公布后3个自然日内根据采购人指定地点进行设备功能逐一演示。做了无偏离响应但是功能演示无法满足招标要求的将被判定为虚假应标，做无效投标处理，虚假中标供应商将承担相应责任并被列入黑名单。</w:t>
      </w:r>
    </w:p>
    <w:p w14:paraId="63E9EFB0">
      <w:pPr>
        <w:spacing w:line="400" w:lineRule="exact"/>
        <w:ind w:firstLine="480" w:firstLineChars="200"/>
        <w:rPr>
          <w:rFonts w:hint="eastAsia"/>
          <w:sz w:val="24"/>
          <w:lang w:val="en-US"/>
        </w:rPr>
      </w:pPr>
      <w:r>
        <w:rPr>
          <w:rFonts w:hint="eastAsia"/>
          <w:sz w:val="24"/>
          <w:lang w:val="en-US"/>
        </w:rPr>
        <w:t>5、在服务期限内，项目组人员应保持稳定，以确保服务工作的正常进行。投标人可根据项目实际需求和业务需要对成员作出合理调整。若更换人员，应以相当资格与技能的人员替换，同时须经采购人备案同意后方可更换。</w:t>
      </w:r>
    </w:p>
    <w:p w14:paraId="43D42FB7">
      <w:pPr>
        <w:spacing w:line="400" w:lineRule="exact"/>
        <w:ind w:firstLine="480" w:firstLineChars="200"/>
        <w:rPr>
          <w:rFonts w:hint="eastAsia"/>
          <w:sz w:val="24"/>
          <w:lang w:val="en-US"/>
        </w:rPr>
      </w:pPr>
      <w:r>
        <w:rPr>
          <w:rFonts w:hint="eastAsia"/>
          <w:sz w:val="24"/>
          <w:lang w:val="en-US"/>
        </w:rPr>
        <w:t>6、投标文件中所提供的全部资料包括公司业绩情况，各类人员的在职情况、工作经验、人员资格等情况均真实可靠，如果所提供的资料有误或欺诈或失实,一经查实，采购人有权解除合同并追究相关法律责任。</w:t>
      </w:r>
    </w:p>
    <w:p w14:paraId="3E374CCF">
      <w:pPr>
        <w:spacing w:line="400" w:lineRule="exact"/>
        <w:ind w:firstLine="480" w:firstLineChars="200"/>
        <w:rPr>
          <w:rFonts w:hint="eastAsia"/>
          <w:sz w:val="24"/>
          <w:lang w:val="en-US"/>
        </w:rPr>
      </w:pPr>
      <w:r>
        <w:rPr>
          <w:rFonts w:hint="eastAsia"/>
          <w:sz w:val="24"/>
          <w:lang w:val="en-US"/>
        </w:rPr>
        <w:t>7、中标方在项目实施过程中应文明规范作业，符合国家相关质量标准和安全防护措施要求，中标方在项目实施过程中对安全管理和安全防护负有全部责任，中标方对签订合同项下全部范围和人员负安全责任，因发生安全事故导致的一切责任包括财产损失和人身伤害均由中标方负全责。</w:t>
      </w:r>
    </w:p>
    <w:p w14:paraId="6A8A660E">
      <w:pPr>
        <w:spacing w:line="400" w:lineRule="exact"/>
        <w:ind w:firstLine="480" w:firstLineChars="200"/>
        <w:rPr>
          <w:rFonts w:hint="eastAsia"/>
          <w:sz w:val="24"/>
          <w:lang w:val="en-US"/>
        </w:rPr>
      </w:pPr>
      <w:r>
        <w:rPr>
          <w:rFonts w:hint="eastAsia"/>
          <w:sz w:val="24"/>
          <w:lang w:val="en-US"/>
        </w:rPr>
        <w:t>8、采购人向中标人提供的有关现场的数据和资料，是采购人现有的能被中标人利用的资料，采购人对中标人做出的任何推论、理解和结论均不负责任。</w:t>
      </w:r>
    </w:p>
    <w:p w14:paraId="5A7A2484">
      <w:pPr>
        <w:spacing w:line="400" w:lineRule="exact"/>
        <w:ind w:firstLine="480" w:firstLineChars="200"/>
        <w:rPr>
          <w:rFonts w:hint="eastAsia"/>
          <w:sz w:val="24"/>
          <w:lang w:val="en-US"/>
        </w:rPr>
      </w:pPr>
      <w:r>
        <w:rPr>
          <w:rFonts w:hint="eastAsia"/>
          <w:sz w:val="24"/>
          <w:lang w:val="en-US"/>
        </w:rPr>
        <w:t>经采购人允许，中标人可因踏勘目的进入采购人的项目现场，但中标人不得因此要求采购人承担有关责任或损失。中标人应承担踏勘现场的责任和风险。</w:t>
      </w:r>
    </w:p>
    <w:p w14:paraId="1AD7B858">
      <w:pPr>
        <w:spacing w:line="400" w:lineRule="exact"/>
        <w:ind w:firstLine="480" w:firstLineChars="200"/>
        <w:rPr>
          <w:rFonts w:hint="eastAsia"/>
          <w:sz w:val="24"/>
        </w:rPr>
      </w:pPr>
      <w:r>
        <w:rPr>
          <w:rFonts w:hint="eastAsia"/>
          <w:sz w:val="24"/>
          <w:lang w:val="en-US"/>
        </w:rPr>
        <w:t>中标人承担踏勘现场所产生的自身费用</w:t>
      </w:r>
      <w:r>
        <w:rPr>
          <w:rFonts w:hint="eastAsia"/>
          <w:sz w:val="24"/>
        </w:rPr>
        <w:t>。</w:t>
      </w:r>
    </w:p>
    <w:p w14:paraId="5CA1D39D">
      <w:pPr>
        <w:spacing w:line="400" w:lineRule="exact"/>
        <w:ind w:firstLine="480" w:firstLineChars="200"/>
        <w:rPr>
          <w:rFonts w:hint="eastAsia"/>
          <w:sz w:val="24"/>
        </w:rPr>
      </w:pPr>
      <w:r>
        <w:rPr>
          <w:rFonts w:hint="eastAsia"/>
          <w:sz w:val="24"/>
          <w:lang w:val="en-US"/>
        </w:rPr>
        <w:t>9</w:t>
      </w:r>
      <w:r>
        <w:rPr>
          <w:rFonts w:hint="eastAsia"/>
          <w:sz w:val="24"/>
        </w:rPr>
        <w:t>、凡涉及采购文件的补充说明或修正，均以江苏建亨工程管理咨询有限公司书面依据为准。</w:t>
      </w:r>
    </w:p>
    <w:p w14:paraId="47400B78">
      <w:pPr>
        <w:spacing w:line="400" w:lineRule="exact"/>
        <w:ind w:firstLine="480" w:firstLineChars="200"/>
        <w:rPr>
          <w:rFonts w:hint="eastAsia"/>
          <w:spacing w:val="-11"/>
        </w:rPr>
      </w:pPr>
      <w:r>
        <w:rPr>
          <w:rFonts w:hint="eastAsia"/>
          <w:sz w:val="24"/>
          <w:lang w:val="en-US"/>
        </w:rPr>
        <w:t>10</w:t>
      </w:r>
      <w:r>
        <w:rPr>
          <w:rFonts w:hint="eastAsia"/>
          <w:sz w:val="24"/>
        </w:rPr>
        <w:t>、江苏建亨工程管理咨询有限公司对本次采购结果不作任何解释。</w:t>
      </w:r>
    </w:p>
    <w:p w14:paraId="0A53FBE8">
      <w:pPr>
        <w:widowControl/>
        <w:autoSpaceDE/>
        <w:autoSpaceDN/>
        <w:rPr>
          <w:rFonts w:hint="eastAsia" w:ascii="黑体" w:hAnsi="黑体" w:eastAsia="黑体" w:cs="黑体"/>
          <w:sz w:val="30"/>
          <w:szCs w:val="30"/>
        </w:rPr>
      </w:pPr>
      <w:r>
        <w:rPr>
          <w:rFonts w:hint="eastAsia"/>
        </w:rPr>
        <w:br w:type="page"/>
      </w:r>
    </w:p>
    <w:p w14:paraId="3883168F">
      <w:pPr>
        <w:pStyle w:val="2"/>
        <w:tabs>
          <w:tab w:val="left" w:pos="1199"/>
        </w:tabs>
        <w:rPr>
          <w:rFonts w:hint="eastAsia"/>
        </w:rPr>
      </w:pPr>
      <w:r>
        <w:t>第五章</w:t>
      </w:r>
      <w:r>
        <w:tab/>
      </w:r>
      <w:r>
        <w:t>评审方法和评审标准</w:t>
      </w:r>
    </w:p>
    <w:p w14:paraId="1805498A">
      <w:pPr>
        <w:pStyle w:val="3"/>
        <w:spacing w:before="195"/>
        <w:rPr>
          <w:rFonts w:hint="eastAsia"/>
        </w:rPr>
      </w:pPr>
      <w:r>
        <w:t>一、评审方法</w:t>
      </w:r>
    </w:p>
    <w:p w14:paraId="1DE2E197">
      <w:pPr>
        <w:pStyle w:val="8"/>
        <w:spacing w:before="120" w:line="312" w:lineRule="auto"/>
        <w:ind w:left="360" w:right="464" w:firstLine="480"/>
        <w:rPr>
          <w:rFonts w:hint="eastAsia"/>
        </w:rPr>
      </w:pPr>
      <w:r>
        <w:t>本次评审采用综合评分法，是指响应文件满足磋商文件全部实质性要求且按照评审因素的量化指标评审得分最高的供应商为成</w:t>
      </w:r>
      <w:r>
        <w:rPr>
          <w:rFonts w:hint="eastAsia"/>
          <w:lang w:val="en-US"/>
        </w:rPr>
        <w:t>交</w:t>
      </w:r>
      <w:r>
        <w:t>供应商的评审方法。</w:t>
      </w:r>
    </w:p>
    <w:p w14:paraId="23F52903">
      <w:pPr>
        <w:pStyle w:val="8"/>
        <w:spacing w:before="2" w:line="312" w:lineRule="auto"/>
        <w:ind w:left="360" w:right="400" w:firstLine="480"/>
        <w:jc w:val="both"/>
        <w:rPr>
          <w:rFonts w:hint="eastAsia"/>
        </w:rPr>
      </w:pPr>
      <w:r>
        <w:t>磋商小组遵循公平、公正、择优原则，独立按照评审标准评定供应商的分值；各供</w:t>
      </w:r>
      <w:r>
        <w:rPr>
          <w:spacing w:val="-1"/>
        </w:rPr>
        <w:t>应商的最终得分为各评委所评定分值的平均值，并按高低顺序排列，推荐</w:t>
      </w:r>
      <w:r>
        <w:t>3</w:t>
      </w:r>
      <w:r>
        <w:rPr>
          <w:spacing w:val="-9"/>
        </w:rPr>
        <w:t>家成交候选</w:t>
      </w:r>
      <w:r>
        <w:rPr>
          <w:spacing w:val="-1"/>
        </w:rPr>
        <w:t>单位，依法确定排序第一的供应商为成交供应商。若得分相同，按报价由低到高顺序排</w:t>
      </w:r>
      <w:r>
        <w:t>列；得分且报价相同，按技术指标优劣顺序排列。</w:t>
      </w:r>
    </w:p>
    <w:p w14:paraId="0F3312B0">
      <w:pPr>
        <w:pStyle w:val="8"/>
        <w:ind w:left="840"/>
        <w:rPr>
          <w:rFonts w:hint="eastAsia"/>
        </w:rPr>
      </w:pPr>
      <w:bookmarkStart w:id="13" w:name="注：每部分的得分保留小数点后两位，合计得分保留小数点后两位。"/>
      <w:bookmarkEnd w:id="13"/>
      <w:r>
        <w:t>注：每部分的得分保留小数点后两位，合计得分保留小数点后两位。</w:t>
      </w:r>
    </w:p>
    <w:p w14:paraId="35609F10">
      <w:pPr>
        <w:pStyle w:val="3"/>
        <w:spacing w:after="42"/>
        <w:rPr>
          <w:rFonts w:hint="eastAsia"/>
        </w:rPr>
      </w:pPr>
      <w:r>
        <w:t>二、评审标准</w:t>
      </w:r>
    </w:p>
    <w:tbl>
      <w:tblPr>
        <w:tblStyle w:val="22"/>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736"/>
        <w:gridCol w:w="1272"/>
        <w:gridCol w:w="5441"/>
        <w:gridCol w:w="708"/>
      </w:tblGrid>
      <w:tr w14:paraId="2D8B3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1238" w:type="dxa"/>
            <w:vAlign w:val="center"/>
          </w:tcPr>
          <w:p w14:paraId="7C5369EF">
            <w:pPr>
              <w:widowControl/>
              <w:suppressAutoHyphens/>
              <w:adjustRightInd w:val="0"/>
              <w:snapToGrid w:val="0"/>
              <w:jc w:val="center"/>
              <w:rPr>
                <w:rFonts w:hint="eastAsia"/>
                <w:b/>
                <w:sz w:val="24"/>
                <w:szCs w:val="24"/>
              </w:rPr>
            </w:pPr>
            <w:bookmarkStart w:id="14" w:name="第六章_合同书（格式）"/>
            <w:bookmarkEnd w:id="14"/>
            <w:r>
              <w:rPr>
                <w:rFonts w:hint="eastAsia"/>
                <w:b/>
                <w:sz w:val="24"/>
                <w:szCs w:val="24"/>
              </w:rPr>
              <w:t>评分项</w:t>
            </w:r>
          </w:p>
        </w:tc>
        <w:tc>
          <w:tcPr>
            <w:tcW w:w="736" w:type="dxa"/>
            <w:vAlign w:val="center"/>
          </w:tcPr>
          <w:p w14:paraId="2713DF66">
            <w:pPr>
              <w:widowControl/>
              <w:suppressAutoHyphens/>
              <w:adjustRightInd w:val="0"/>
              <w:snapToGrid w:val="0"/>
              <w:jc w:val="center"/>
              <w:rPr>
                <w:rFonts w:hint="eastAsia"/>
                <w:b/>
                <w:sz w:val="24"/>
                <w:szCs w:val="24"/>
              </w:rPr>
            </w:pPr>
            <w:r>
              <w:rPr>
                <w:rFonts w:hint="eastAsia"/>
                <w:b/>
                <w:sz w:val="24"/>
                <w:szCs w:val="24"/>
              </w:rPr>
              <w:t>序号</w:t>
            </w:r>
          </w:p>
        </w:tc>
        <w:tc>
          <w:tcPr>
            <w:tcW w:w="1272" w:type="dxa"/>
            <w:vAlign w:val="center"/>
          </w:tcPr>
          <w:p w14:paraId="406E2359">
            <w:pPr>
              <w:widowControl/>
              <w:suppressAutoHyphens/>
              <w:adjustRightInd w:val="0"/>
              <w:snapToGrid w:val="0"/>
              <w:jc w:val="center"/>
              <w:rPr>
                <w:rFonts w:hint="eastAsia"/>
                <w:b/>
                <w:sz w:val="24"/>
                <w:szCs w:val="24"/>
              </w:rPr>
            </w:pPr>
            <w:r>
              <w:rPr>
                <w:rFonts w:hint="eastAsia"/>
                <w:b/>
                <w:sz w:val="24"/>
                <w:szCs w:val="24"/>
              </w:rPr>
              <w:t>评分因素</w:t>
            </w:r>
          </w:p>
        </w:tc>
        <w:tc>
          <w:tcPr>
            <w:tcW w:w="5441" w:type="dxa"/>
            <w:vAlign w:val="center"/>
          </w:tcPr>
          <w:p w14:paraId="5C4ED842">
            <w:pPr>
              <w:widowControl/>
              <w:suppressAutoHyphens/>
              <w:adjustRightInd w:val="0"/>
              <w:snapToGrid w:val="0"/>
              <w:jc w:val="center"/>
              <w:rPr>
                <w:rFonts w:hint="eastAsia"/>
                <w:b/>
                <w:sz w:val="24"/>
                <w:szCs w:val="24"/>
              </w:rPr>
            </w:pPr>
            <w:r>
              <w:rPr>
                <w:rFonts w:hint="eastAsia"/>
                <w:b/>
                <w:sz w:val="24"/>
                <w:szCs w:val="24"/>
              </w:rPr>
              <w:t>评分细则</w:t>
            </w:r>
          </w:p>
        </w:tc>
        <w:tc>
          <w:tcPr>
            <w:tcW w:w="708" w:type="dxa"/>
            <w:vAlign w:val="center"/>
          </w:tcPr>
          <w:p w14:paraId="57CB4E64">
            <w:pPr>
              <w:widowControl/>
              <w:suppressAutoHyphens/>
              <w:adjustRightInd w:val="0"/>
              <w:snapToGrid w:val="0"/>
              <w:jc w:val="center"/>
              <w:rPr>
                <w:rFonts w:hint="eastAsia"/>
                <w:b/>
                <w:sz w:val="24"/>
                <w:szCs w:val="24"/>
              </w:rPr>
            </w:pPr>
            <w:r>
              <w:rPr>
                <w:rFonts w:hint="eastAsia"/>
                <w:b/>
                <w:sz w:val="24"/>
                <w:szCs w:val="24"/>
              </w:rPr>
              <w:t>分值</w:t>
            </w:r>
          </w:p>
        </w:tc>
      </w:tr>
      <w:tr w14:paraId="3EAF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8" w:type="dxa"/>
            <w:vAlign w:val="center"/>
          </w:tcPr>
          <w:p w14:paraId="5143C71C">
            <w:pPr>
              <w:widowControl/>
              <w:suppressAutoHyphens/>
              <w:adjustRightInd w:val="0"/>
              <w:snapToGrid w:val="0"/>
              <w:spacing w:line="312" w:lineRule="auto"/>
              <w:jc w:val="center"/>
              <w:rPr>
                <w:rFonts w:hint="eastAsia"/>
                <w:bCs/>
                <w:sz w:val="24"/>
                <w:szCs w:val="24"/>
              </w:rPr>
            </w:pPr>
            <w:r>
              <w:rPr>
                <w:rFonts w:hint="eastAsia"/>
                <w:bCs/>
                <w:sz w:val="24"/>
                <w:szCs w:val="24"/>
              </w:rPr>
              <w:t>一、</w:t>
            </w:r>
          </w:p>
          <w:p w14:paraId="303A5331">
            <w:pPr>
              <w:widowControl/>
              <w:suppressAutoHyphens/>
              <w:adjustRightInd w:val="0"/>
              <w:snapToGrid w:val="0"/>
              <w:spacing w:line="312" w:lineRule="auto"/>
              <w:jc w:val="center"/>
              <w:rPr>
                <w:rFonts w:hint="eastAsia"/>
                <w:bCs/>
                <w:sz w:val="24"/>
                <w:szCs w:val="24"/>
              </w:rPr>
            </w:pPr>
            <w:r>
              <w:rPr>
                <w:rFonts w:hint="eastAsia"/>
                <w:bCs/>
                <w:sz w:val="24"/>
                <w:szCs w:val="24"/>
              </w:rPr>
              <w:t>价格部分</w:t>
            </w:r>
          </w:p>
          <w:p w14:paraId="4896465B">
            <w:pPr>
              <w:widowControl/>
              <w:suppressAutoHyphens/>
              <w:adjustRightInd w:val="0"/>
              <w:snapToGrid w:val="0"/>
              <w:spacing w:line="312" w:lineRule="auto"/>
              <w:jc w:val="center"/>
              <w:rPr>
                <w:rFonts w:hint="eastAsia"/>
                <w:bCs/>
                <w:sz w:val="24"/>
                <w:szCs w:val="24"/>
              </w:rPr>
            </w:pPr>
            <w:r>
              <w:rPr>
                <w:rFonts w:hint="eastAsia"/>
                <w:bCs/>
                <w:sz w:val="24"/>
                <w:szCs w:val="24"/>
              </w:rPr>
              <w:t>（</w:t>
            </w:r>
            <w:r>
              <w:rPr>
                <w:rFonts w:hint="eastAsia"/>
                <w:bCs/>
                <w:sz w:val="24"/>
                <w:szCs w:val="24"/>
                <w:lang w:val="en-US"/>
              </w:rPr>
              <w:t>20</w:t>
            </w:r>
            <w:r>
              <w:rPr>
                <w:rFonts w:hint="eastAsia"/>
                <w:bCs/>
                <w:sz w:val="24"/>
                <w:szCs w:val="24"/>
              </w:rPr>
              <w:t>分）</w:t>
            </w:r>
          </w:p>
        </w:tc>
        <w:tc>
          <w:tcPr>
            <w:tcW w:w="736" w:type="dxa"/>
            <w:vAlign w:val="center"/>
          </w:tcPr>
          <w:p w14:paraId="4815FCCE">
            <w:pPr>
              <w:widowControl/>
              <w:suppressAutoHyphens/>
              <w:adjustRightInd w:val="0"/>
              <w:snapToGrid w:val="0"/>
              <w:spacing w:line="312" w:lineRule="auto"/>
              <w:jc w:val="center"/>
              <w:rPr>
                <w:rFonts w:hint="eastAsia"/>
                <w:bCs/>
                <w:sz w:val="24"/>
                <w:szCs w:val="24"/>
              </w:rPr>
            </w:pPr>
            <w:r>
              <w:rPr>
                <w:rFonts w:hint="eastAsia"/>
                <w:bCs/>
                <w:sz w:val="24"/>
                <w:szCs w:val="24"/>
              </w:rPr>
              <w:t>1.1</w:t>
            </w:r>
          </w:p>
        </w:tc>
        <w:tc>
          <w:tcPr>
            <w:tcW w:w="1272" w:type="dxa"/>
            <w:vAlign w:val="center"/>
          </w:tcPr>
          <w:p w14:paraId="0E904C52">
            <w:pPr>
              <w:widowControl/>
              <w:suppressAutoHyphens/>
              <w:adjustRightInd w:val="0"/>
              <w:snapToGrid w:val="0"/>
              <w:spacing w:line="312" w:lineRule="auto"/>
              <w:jc w:val="center"/>
              <w:rPr>
                <w:rFonts w:hint="eastAsia"/>
                <w:bCs/>
                <w:sz w:val="24"/>
                <w:szCs w:val="24"/>
              </w:rPr>
            </w:pPr>
            <w:r>
              <w:rPr>
                <w:rFonts w:hint="eastAsia"/>
                <w:bCs/>
                <w:sz w:val="24"/>
                <w:szCs w:val="24"/>
              </w:rPr>
              <w:t>磋商报价</w:t>
            </w:r>
          </w:p>
        </w:tc>
        <w:tc>
          <w:tcPr>
            <w:tcW w:w="5441" w:type="dxa"/>
            <w:vAlign w:val="center"/>
          </w:tcPr>
          <w:p w14:paraId="50CCA554">
            <w:pPr>
              <w:spacing w:line="312" w:lineRule="auto"/>
              <w:rPr>
                <w:rFonts w:hint="eastAsia"/>
                <w:sz w:val="24"/>
                <w:szCs w:val="24"/>
              </w:rPr>
            </w:pPr>
            <w:r>
              <w:rPr>
                <w:rFonts w:hint="eastAsia"/>
                <w:sz w:val="24"/>
                <w:szCs w:val="24"/>
              </w:rPr>
              <w:t>满足磋商文件要求且最后报价最低（</w:t>
            </w:r>
            <w:r>
              <w:rPr>
                <w:rFonts w:hint="eastAsia"/>
                <w:sz w:val="24"/>
                <w:szCs w:val="24"/>
                <w:lang w:val="en-US"/>
              </w:rPr>
              <w:t>即综合优惠率最高</w:t>
            </w:r>
            <w:r>
              <w:rPr>
                <w:rFonts w:hint="eastAsia"/>
                <w:sz w:val="24"/>
                <w:szCs w:val="24"/>
              </w:rPr>
              <w:t>）的供应商的价格为磋商基准价，其价格为满分。其他供应商的价格分按照下列公式计算：</w:t>
            </w:r>
          </w:p>
          <w:p w14:paraId="55EF628D">
            <w:pPr>
              <w:widowControl/>
              <w:suppressAutoHyphens/>
              <w:adjustRightInd w:val="0"/>
              <w:snapToGrid w:val="0"/>
              <w:spacing w:line="312" w:lineRule="auto"/>
              <w:rPr>
                <w:rFonts w:hint="eastAsia"/>
                <w:sz w:val="24"/>
                <w:szCs w:val="24"/>
              </w:rPr>
            </w:pPr>
            <w:r>
              <w:rPr>
                <w:rFonts w:hint="eastAsia"/>
                <w:sz w:val="24"/>
                <w:szCs w:val="24"/>
              </w:rPr>
              <w:t>磋商报价得分＝（磋商基准价/最后磋商报价）×</w:t>
            </w:r>
            <w:r>
              <w:rPr>
                <w:rFonts w:hint="eastAsia"/>
                <w:sz w:val="24"/>
                <w:szCs w:val="24"/>
                <w:lang w:val="en-US"/>
              </w:rPr>
              <w:t>20</w:t>
            </w:r>
            <w:r>
              <w:rPr>
                <w:rFonts w:hint="eastAsia"/>
                <w:sz w:val="24"/>
                <w:szCs w:val="24"/>
              </w:rPr>
              <w:t>分</w:t>
            </w:r>
          </w:p>
          <w:p w14:paraId="5BA4AFA9">
            <w:pPr>
              <w:widowControl/>
              <w:suppressAutoHyphens/>
              <w:adjustRightInd w:val="0"/>
              <w:snapToGrid w:val="0"/>
              <w:spacing w:line="312" w:lineRule="auto"/>
              <w:rPr>
                <w:rFonts w:hint="eastAsia"/>
                <w:sz w:val="24"/>
                <w:szCs w:val="24"/>
                <w:lang w:val="en-US"/>
              </w:rPr>
            </w:pPr>
            <w:r>
              <w:rPr>
                <w:rFonts w:hint="eastAsia"/>
                <w:sz w:val="24"/>
                <w:szCs w:val="24"/>
                <w:lang w:val="en-US"/>
              </w:rPr>
              <w:t>供应商报价=1-综合优惠率</w:t>
            </w:r>
          </w:p>
        </w:tc>
        <w:tc>
          <w:tcPr>
            <w:tcW w:w="708" w:type="dxa"/>
            <w:vAlign w:val="center"/>
          </w:tcPr>
          <w:p w14:paraId="57F3CA93">
            <w:pPr>
              <w:widowControl/>
              <w:suppressAutoHyphens/>
              <w:adjustRightInd w:val="0"/>
              <w:snapToGrid w:val="0"/>
              <w:spacing w:line="312" w:lineRule="auto"/>
              <w:jc w:val="center"/>
              <w:rPr>
                <w:rFonts w:hint="eastAsia"/>
                <w:bCs/>
                <w:sz w:val="24"/>
                <w:szCs w:val="24"/>
                <w:lang w:val="en-US"/>
              </w:rPr>
            </w:pPr>
            <w:r>
              <w:rPr>
                <w:rFonts w:hint="eastAsia"/>
                <w:bCs/>
                <w:sz w:val="24"/>
                <w:szCs w:val="24"/>
                <w:lang w:val="en-US"/>
              </w:rPr>
              <w:t>20</w:t>
            </w:r>
          </w:p>
        </w:tc>
      </w:tr>
      <w:tr w14:paraId="7866F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jc w:val="center"/>
        </w:trPr>
        <w:tc>
          <w:tcPr>
            <w:tcW w:w="1238" w:type="dxa"/>
            <w:vMerge w:val="restart"/>
            <w:vAlign w:val="center"/>
          </w:tcPr>
          <w:p w14:paraId="63DBDCE5">
            <w:pPr>
              <w:widowControl/>
              <w:suppressAutoHyphens/>
              <w:adjustRightInd w:val="0"/>
              <w:snapToGrid w:val="0"/>
              <w:spacing w:line="312" w:lineRule="auto"/>
              <w:jc w:val="center"/>
              <w:rPr>
                <w:rFonts w:hint="eastAsia"/>
                <w:bCs/>
                <w:sz w:val="24"/>
                <w:szCs w:val="24"/>
              </w:rPr>
            </w:pPr>
            <w:r>
              <w:rPr>
                <w:rFonts w:hint="eastAsia"/>
                <w:bCs/>
                <w:sz w:val="24"/>
                <w:szCs w:val="24"/>
              </w:rPr>
              <w:t>二、</w:t>
            </w:r>
          </w:p>
          <w:p w14:paraId="04B618C2">
            <w:pPr>
              <w:widowControl/>
              <w:suppressAutoHyphens/>
              <w:adjustRightInd w:val="0"/>
              <w:snapToGrid w:val="0"/>
              <w:spacing w:line="312" w:lineRule="auto"/>
              <w:rPr>
                <w:rFonts w:hint="eastAsia"/>
                <w:bCs/>
                <w:sz w:val="24"/>
                <w:szCs w:val="24"/>
              </w:rPr>
            </w:pPr>
            <w:r>
              <w:rPr>
                <w:rFonts w:hint="eastAsia"/>
                <w:bCs/>
                <w:sz w:val="24"/>
                <w:szCs w:val="24"/>
              </w:rPr>
              <w:t>技术部分</w:t>
            </w:r>
          </w:p>
          <w:p w14:paraId="58E07C9A">
            <w:pPr>
              <w:widowControl/>
              <w:suppressAutoHyphens/>
              <w:adjustRightInd w:val="0"/>
              <w:snapToGrid w:val="0"/>
              <w:spacing w:line="312" w:lineRule="auto"/>
              <w:rPr>
                <w:rFonts w:hint="eastAsia"/>
                <w:bCs/>
                <w:sz w:val="24"/>
                <w:szCs w:val="24"/>
              </w:rPr>
            </w:pPr>
            <w:r>
              <w:rPr>
                <w:rFonts w:hint="eastAsia"/>
                <w:bCs/>
                <w:sz w:val="24"/>
                <w:szCs w:val="24"/>
              </w:rPr>
              <w:t>（</w:t>
            </w:r>
            <w:r>
              <w:rPr>
                <w:rFonts w:hint="eastAsia"/>
                <w:bCs/>
                <w:sz w:val="24"/>
                <w:szCs w:val="24"/>
                <w:lang w:val="en-US"/>
              </w:rPr>
              <w:t>57</w:t>
            </w:r>
            <w:r>
              <w:rPr>
                <w:rFonts w:hint="eastAsia"/>
                <w:bCs/>
                <w:sz w:val="24"/>
                <w:szCs w:val="24"/>
              </w:rPr>
              <w:t>分）</w:t>
            </w:r>
          </w:p>
        </w:tc>
        <w:tc>
          <w:tcPr>
            <w:tcW w:w="736" w:type="dxa"/>
            <w:vAlign w:val="center"/>
          </w:tcPr>
          <w:p w14:paraId="37190DA4">
            <w:pPr>
              <w:widowControl/>
              <w:suppressAutoHyphens/>
              <w:adjustRightInd w:val="0"/>
              <w:snapToGrid w:val="0"/>
              <w:spacing w:line="312" w:lineRule="auto"/>
              <w:jc w:val="center"/>
              <w:rPr>
                <w:rFonts w:hint="eastAsia"/>
                <w:bCs/>
                <w:sz w:val="24"/>
                <w:szCs w:val="24"/>
                <w:lang w:val="en-US"/>
              </w:rPr>
            </w:pPr>
            <w:r>
              <w:rPr>
                <w:rFonts w:hint="eastAsia"/>
                <w:bCs/>
                <w:sz w:val="24"/>
                <w:szCs w:val="24"/>
                <w:lang w:val="en-US"/>
              </w:rPr>
              <w:t>2.1</w:t>
            </w:r>
          </w:p>
        </w:tc>
        <w:tc>
          <w:tcPr>
            <w:tcW w:w="1272" w:type="dxa"/>
            <w:vAlign w:val="center"/>
          </w:tcPr>
          <w:p w14:paraId="572D236B">
            <w:pPr>
              <w:snapToGrid w:val="0"/>
              <w:spacing w:line="312" w:lineRule="auto"/>
              <w:jc w:val="center"/>
              <w:rPr>
                <w:rFonts w:hint="eastAsia"/>
                <w:sz w:val="24"/>
                <w:szCs w:val="24"/>
                <w:lang w:val="en-US" w:bidi="ar"/>
              </w:rPr>
            </w:pPr>
            <w:r>
              <w:rPr>
                <w:rFonts w:hint="eastAsia"/>
                <w:sz w:val="24"/>
                <w:szCs w:val="24"/>
                <w:lang w:val="en-US" w:bidi="ar-SA"/>
              </w:rPr>
              <w:t>项目分析</w:t>
            </w:r>
          </w:p>
        </w:tc>
        <w:tc>
          <w:tcPr>
            <w:tcW w:w="5441" w:type="dxa"/>
            <w:vAlign w:val="center"/>
          </w:tcPr>
          <w:p w14:paraId="79B4ADB6">
            <w:pPr>
              <w:spacing w:line="312" w:lineRule="auto"/>
              <w:rPr>
                <w:rFonts w:hint="eastAsia"/>
                <w:bCs/>
                <w:sz w:val="24"/>
                <w:szCs w:val="24"/>
              </w:rPr>
            </w:pPr>
            <w:r>
              <w:rPr>
                <w:rFonts w:hint="eastAsia"/>
                <w:bCs/>
                <w:sz w:val="24"/>
                <w:szCs w:val="24"/>
              </w:rPr>
              <w:t>根据投标人提供的</w:t>
            </w:r>
            <w:r>
              <w:rPr>
                <w:rFonts w:hint="eastAsia"/>
                <w:bCs/>
                <w:sz w:val="24"/>
                <w:szCs w:val="24"/>
                <w:lang w:val="en-US"/>
              </w:rPr>
              <w:t>针对本项目的①</w:t>
            </w:r>
            <w:r>
              <w:rPr>
                <w:rFonts w:hint="eastAsia"/>
                <w:bCs/>
                <w:sz w:val="24"/>
                <w:szCs w:val="24"/>
              </w:rPr>
              <w:t>现状</w:t>
            </w:r>
            <w:r>
              <w:rPr>
                <w:rFonts w:hint="eastAsia"/>
                <w:bCs/>
                <w:sz w:val="24"/>
                <w:szCs w:val="24"/>
                <w:lang w:val="en-US"/>
              </w:rPr>
              <w:t>掌握情况；②服务过程</w:t>
            </w:r>
            <w:r>
              <w:rPr>
                <w:rFonts w:hint="eastAsia"/>
                <w:bCs/>
                <w:sz w:val="24"/>
                <w:szCs w:val="24"/>
              </w:rPr>
              <w:t>重难点</w:t>
            </w:r>
            <w:r>
              <w:rPr>
                <w:rFonts w:hint="eastAsia"/>
                <w:bCs/>
                <w:sz w:val="24"/>
                <w:szCs w:val="24"/>
                <w:lang w:val="en-US"/>
              </w:rPr>
              <w:t>分析</w:t>
            </w:r>
            <w:r>
              <w:rPr>
                <w:rFonts w:hint="eastAsia"/>
                <w:bCs/>
                <w:sz w:val="24"/>
                <w:szCs w:val="24"/>
              </w:rPr>
              <w:t>等方面进行综合评分：</w:t>
            </w:r>
          </w:p>
          <w:p w14:paraId="23792A43">
            <w:pPr>
              <w:spacing w:line="312" w:lineRule="auto"/>
              <w:rPr>
                <w:rFonts w:hint="eastAsia"/>
                <w:sz w:val="24"/>
                <w:szCs w:val="24"/>
                <w:lang w:val="en-US"/>
              </w:rPr>
            </w:pPr>
            <w:r>
              <w:rPr>
                <w:rFonts w:hint="eastAsia"/>
                <w:bCs/>
                <w:sz w:val="24"/>
                <w:szCs w:val="24"/>
                <w:lang w:val="en-US"/>
              </w:rPr>
              <w:t>方案内容描述全面合理符合采购需求的得6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08" w:type="dxa"/>
            <w:vAlign w:val="center"/>
          </w:tcPr>
          <w:p w14:paraId="7A570BA7">
            <w:pPr>
              <w:widowControl/>
              <w:spacing w:line="312" w:lineRule="auto"/>
              <w:jc w:val="center"/>
              <w:rPr>
                <w:rFonts w:hint="eastAsia"/>
                <w:sz w:val="24"/>
                <w:szCs w:val="24"/>
                <w:lang w:val="en-US"/>
              </w:rPr>
            </w:pPr>
            <w:r>
              <w:rPr>
                <w:rFonts w:hint="eastAsia"/>
                <w:sz w:val="24"/>
                <w:szCs w:val="24"/>
                <w:lang w:val="en-US"/>
              </w:rPr>
              <w:t>6</w:t>
            </w:r>
          </w:p>
        </w:tc>
      </w:tr>
      <w:tr w14:paraId="56FF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238" w:type="dxa"/>
            <w:vMerge w:val="continue"/>
            <w:vAlign w:val="center"/>
          </w:tcPr>
          <w:p w14:paraId="20650FB3">
            <w:pPr>
              <w:widowControl/>
              <w:suppressAutoHyphens/>
              <w:adjustRightInd w:val="0"/>
              <w:snapToGrid w:val="0"/>
              <w:spacing w:line="312" w:lineRule="auto"/>
              <w:rPr>
                <w:rFonts w:hint="eastAsia"/>
                <w:bCs/>
                <w:sz w:val="24"/>
                <w:szCs w:val="24"/>
              </w:rPr>
            </w:pPr>
          </w:p>
        </w:tc>
        <w:tc>
          <w:tcPr>
            <w:tcW w:w="736" w:type="dxa"/>
            <w:vAlign w:val="center"/>
          </w:tcPr>
          <w:p w14:paraId="601802CB">
            <w:pPr>
              <w:widowControl/>
              <w:suppressAutoHyphens/>
              <w:adjustRightInd w:val="0"/>
              <w:snapToGrid w:val="0"/>
              <w:spacing w:line="312" w:lineRule="auto"/>
              <w:jc w:val="center"/>
              <w:rPr>
                <w:rFonts w:hint="eastAsia"/>
                <w:bCs/>
                <w:sz w:val="24"/>
                <w:szCs w:val="24"/>
              </w:rPr>
            </w:pPr>
            <w:r>
              <w:rPr>
                <w:rFonts w:hint="eastAsia"/>
                <w:bCs/>
                <w:sz w:val="24"/>
                <w:szCs w:val="24"/>
              </w:rPr>
              <w:t>2.</w:t>
            </w:r>
            <w:r>
              <w:rPr>
                <w:rFonts w:hint="eastAsia"/>
                <w:bCs/>
                <w:sz w:val="24"/>
                <w:szCs w:val="24"/>
                <w:lang w:val="en-US"/>
              </w:rPr>
              <w:t>2</w:t>
            </w:r>
          </w:p>
        </w:tc>
        <w:tc>
          <w:tcPr>
            <w:tcW w:w="1272" w:type="dxa"/>
            <w:vAlign w:val="center"/>
          </w:tcPr>
          <w:p w14:paraId="14300B80">
            <w:pPr>
              <w:snapToGrid w:val="0"/>
              <w:spacing w:line="312" w:lineRule="auto"/>
              <w:jc w:val="center"/>
              <w:rPr>
                <w:rFonts w:hint="eastAsia"/>
                <w:sz w:val="24"/>
                <w:szCs w:val="24"/>
                <w:lang w:val="en-US"/>
              </w:rPr>
            </w:pPr>
            <w:r>
              <w:rPr>
                <w:rFonts w:hint="eastAsia"/>
                <w:sz w:val="24"/>
                <w:szCs w:val="24"/>
                <w:lang w:val="en-US" w:bidi="ar"/>
              </w:rPr>
              <w:t>项目实施方案</w:t>
            </w:r>
          </w:p>
        </w:tc>
        <w:tc>
          <w:tcPr>
            <w:tcW w:w="5441" w:type="dxa"/>
            <w:vAlign w:val="center"/>
          </w:tcPr>
          <w:p w14:paraId="1235FA9B">
            <w:pPr>
              <w:spacing w:line="312" w:lineRule="auto"/>
              <w:contextualSpacing/>
              <w:rPr>
                <w:rFonts w:hint="eastAsia"/>
                <w:sz w:val="24"/>
                <w:szCs w:val="24"/>
              </w:rPr>
            </w:pPr>
            <w:r>
              <w:rPr>
                <w:rFonts w:hint="eastAsia"/>
                <w:sz w:val="24"/>
                <w:szCs w:val="24"/>
              </w:rPr>
              <w:t>根据供应商提供的针对本项目的</w:t>
            </w:r>
            <w:r>
              <w:rPr>
                <w:rFonts w:hint="eastAsia"/>
                <w:sz w:val="24"/>
                <w:szCs w:val="24"/>
                <w:lang w:val="en-US"/>
              </w:rPr>
              <w:t>项目实施方案</w:t>
            </w:r>
            <w:r>
              <w:rPr>
                <w:rFonts w:hint="eastAsia"/>
                <w:sz w:val="24"/>
                <w:szCs w:val="24"/>
              </w:rPr>
              <w:t>,包括：①建设目标</w:t>
            </w:r>
            <w:r>
              <w:rPr>
                <w:rFonts w:hint="eastAsia"/>
                <w:sz w:val="24"/>
                <w:szCs w:val="24"/>
                <w:lang w:val="en-US"/>
              </w:rPr>
              <w:t>和服务定位</w:t>
            </w:r>
            <w:r>
              <w:rPr>
                <w:rFonts w:hint="eastAsia"/>
                <w:sz w:val="24"/>
                <w:szCs w:val="24"/>
              </w:rPr>
              <w:t>；②建设规划；③工作流程：</w:t>
            </w:r>
          </w:p>
          <w:p w14:paraId="3BDBBC43">
            <w:pPr>
              <w:tabs>
                <w:tab w:val="left" w:pos="630"/>
              </w:tabs>
              <w:spacing w:line="312" w:lineRule="auto"/>
              <w:rPr>
                <w:rFonts w:hint="eastAsia"/>
                <w:sz w:val="24"/>
                <w:szCs w:val="24"/>
              </w:rPr>
            </w:pPr>
            <w:r>
              <w:rPr>
                <w:rFonts w:hint="eastAsia"/>
                <w:sz w:val="24"/>
                <w:szCs w:val="24"/>
                <w:lang w:val="en-US"/>
              </w:rPr>
              <w:t>方案内容描述全面合理符合采购需求的得6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sz w:val="24"/>
                <w:szCs w:val="24"/>
              </w:rPr>
              <w:t>。</w:t>
            </w:r>
          </w:p>
        </w:tc>
        <w:tc>
          <w:tcPr>
            <w:tcW w:w="708" w:type="dxa"/>
            <w:vAlign w:val="center"/>
          </w:tcPr>
          <w:p w14:paraId="77D239C4">
            <w:pPr>
              <w:widowControl/>
              <w:spacing w:line="312" w:lineRule="auto"/>
              <w:jc w:val="center"/>
              <w:rPr>
                <w:rFonts w:hint="eastAsia"/>
                <w:sz w:val="24"/>
                <w:szCs w:val="24"/>
                <w:lang w:val="en-US"/>
              </w:rPr>
            </w:pPr>
            <w:r>
              <w:rPr>
                <w:rFonts w:hint="eastAsia"/>
                <w:sz w:val="24"/>
                <w:szCs w:val="24"/>
                <w:lang w:val="en-US"/>
              </w:rPr>
              <w:t>6</w:t>
            </w:r>
          </w:p>
        </w:tc>
      </w:tr>
      <w:tr w14:paraId="187C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238" w:type="dxa"/>
            <w:vMerge w:val="continue"/>
            <w:vAlign w:val="center"/>
          </w:tcPr>
          <w:p w14:paraId="12F54926">
            <w:pPr>
              <w:widowControl/>
              <w:suppressAutoHyphens/>
              <w:adjustRightInd w:val="0"/>
              <w:snapToGrid w:val="0"/>
              <w:spacing w:line="312" w:lineRule="auto"/>
              <w:jc w:val="center"/>
              <w:rPr>
                <w:rFonts w:hint="eastAsia"/>
                <w:bCs/>
                <w:sz w:val="24"/>
                <w:szCs w:val="24"/>
              </w:rPr>
            </w:pPr>
          </w:p>
        </w:tc>
        <w:tc>
          <w:tcPr>
            <w:tcW w:w="736" w:type="dxa"/>
            <w:vAlign w:val="center"/>
          </w:tcPr>
          <w:p w14:paraId="6703F631">
            <w:pPr>
              <w:widowControl/>
              <w:suppressAutoHyphens/>
              <w:adjustRightInd w:val="0"/>
              <w:snapToGrid w:val="0"/>
              <w:spacing w:line="312" w:lineRule="auto"/>
              <w:jc w:val="center"/>
              <w:rPr>
                <w:rFonts w:hint="eastAsia"/>
                <w:bCs/>
                <w:sz w:val="24"/>
                <w:szCs w:val="24"/>
              </w:rPr>
            </w:pPr>
            <w:r>
              <w:rPr>
                <w:rFonts w:hint="eastAsia"/>
                <w:bCs/>
                <w:sz w:val="24"/>
                <w:szCs w:val="24"/>
              </w:rPr>
              <w:t>2.</w:t>
            </w:r>
            <w:r>
              <w:rPr>
                <w:rFonts w:hint="eastAsia"/>
                <w:bCs/>
                <w:sz w:val="24"/>
                <w:szCs w:val="24"/>
                <w:lang w:val="en-US"/>
              </w:rPr>
              <w:t>3</w:t>
            </w:r>
          </w:p>
        </w:tc>
        <w:tc>
          <w:tcPr>
            <w:tcW w:w="1272" w:type="dxa"/>
            <w:vAlign w:val="center"/>
          </w:tcPr>
          <w:p w14:paraId="1E08A945">
            <w:pPr>
              <w:spacing w:line="312" w:lineRule="auto"/>
              <w:contextualSpacing/>
              <w:jc w:val="center"/>
              <w:rPr>
                <w:rFonts w:hint="eastAsia"/>
                <w:sz w:val="24"/>
                <w:szCs w:val="24"/>
              </w:rPr>
            </w:pPr>
            <w:r>
              <w:rPr>
                <w:rFonts w:hint="eastAsia"/>
                <w:sz w:val="24"/>
                <w:szCs w:val="24"/>
                <w:lang w:val="en-US"/>
              </w:rPr>
              <w:t>管理</w:t>
            </w:r>
            <w:r>
              <w:rPr>
                <w:rFonts w:hint="eastAsia"/>
                <w:sz w:val="24"/>
                <w:szCs w:val="24"/>
              </w:rPr>
              <w:t>制度方案</w:t>
            </w:r>
          </w:p>
        </w:tc>
        <w:tc>
          <w:tcPr>
            <w:tcW w:w="5441" w:type="dxa"/>
            <w:vAlign w:val="center"/>
          </w:tcPr>
          <w:p w14:paraId="4D526C05">
            <w:pPr>
              <w:spacing w:line="312" w:lineRule="auto"/>
              <w:contextualSpacing/>
              <w:rPr>
                <w:rFonts w:hint="eastAsia"/>
                <w:sz w:val="24"/>
                <w:szCs w:val="24"/>
              </w:rPr>
            </w:pPr>
            <w:r>
              <w:rPr>
                <w:rFonts w:hint="eastAsia"/>
                <w:sz w:val="24"/>
                <w:szCs w:val="24"/>
              </w:rPr>
              <w:t>根据供应商</w:t>
            </w:r>
            <w:r>
              <w:rPr>
                <w:rFonts w:hint="eastAsia"/>
                <w:sz w:val="24"/>
                <w:szCs w:val="24"/>
                <w:lang w:val="en-US"/>
              </w:rPr>
              <w:t>针对本项目</w:t>
            </w:r>
            <w:r>
              <w:rPr>
                <w:rFonts w:hint="eastAsia"/>
                <w:sz w:val="24"/>
                <w:szCs w:val="24"/>
              </w:rPr>
              <w:t>提供的</w:t>
            </w:r>
            <w:r>
              <w:rPr>
                <w:rFonts w:hint="eastAsia"/>
                <w:sz w:val="24"/>
                <w:szCs w:val="24"/>
                <w:lang w:val="en-US"/>
              </w:rPr>
              <w:t>管理</w:t>
            </w:r>
            <w:r>
              <w:rPr>
                <w:rFonts w:hint="eastAsia"/>
                <w:sz w:val="24"/>
                <w:szCs w:val="24"/>
              </w:rPr>
              <w:t>制度方案,包括：①</w:t>
            </w:r>
            <w:r>
              <w:rPr>
                <w:rFonts w:hint="eastAsia"/>
                <w:sz w:val="24"/>
                <w:szCs w:val="24"/>
                <w:lang w:val="en-US"/>
              </w:rPr>
              <w:t>组织架构</w:t>
            </w:r>
            <w:r>
              <w:rPr>
                <w:rFonts w:hint="eastAsia"/>
                <w:sz w:val="24"/>
                <w:szCs w:val="24"/>
              </w:rPr>
              <w:t>；②</w:t>
            </w:r>
            <w:r>
              <w:rPr>
                <w:rFonts w:hint="eastAsia"/>
                <w:sz w:val="24"/>
                <w:szCs w:val="24"/>
                <w:lang w:val="en-US"/>
              </w:rPr>
              <w:t>各岗位人员的职责分工以及管理机制；</w:t>
            </w:r>
            <w:r>
              <w:rPr>
                <w:rFonts w:hint="eastAsia"/>
                <w:sz w:val="24"/>
                <w:szCs w:val="24"/>
              </w:rPr>
              <w:t>③</w:t>
            </w:r>
            <w:r>
              <w:rPr>
                <w:rFonts w:hint="eastAsia"/>
                <w:sz w:val="24"/>
                <w:szCs w:val="24"/>
                <w:lang w:val="en-US"/>
              </w:rPr>
              <w:t>培训教育体系</w:t>
            </w:r>
            <w:r>
              <w:rPr>
                <w:rFonts w:hint="eastAsia"/>
                <w:sz w:val="24"/>
                <w:szCs w:val="24"/>
              </w:rPr>
              <w:t>等方面进行综合评分：</w:t>
            </w:r>
          </w:p>
          <w:p w14:paraId="6E06DF3E">
            <w:pPr>
              <w:spacing w:line="312" w:lineRule="auto"/>
              <w:rPr>
                <w:rFonts w:hint="eastAsia"/>
                <w:sz w:val="24"/>
                <w:szCs w:val="24"/>
              </w:rPr>
            </w:pPr>
            <w:r>
              <w:rPr>
                <w:rFonts w:hint="eastAsia"/>
                <w:sz w:val="24"/>
                <w:szCs w:val="24"/>
                <w:lang w:val="en-US"/>
              </w:rPr>
              <w:t>方案内容描述全面合理符合采购需求的得6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sz w:val="24"/>
                <w:szCs w:val="24"/>
              </w:rPr>
              <w:t>。</w:t>
            </w:r>
          </w:p>
        </w:tc>
        <w:tc>
          <w:tcPr>
            <w:tcW w:w="708" w:type="dxa"/>
            <w:vAlign w:val="center"/>
          </w:tcPr>
          <w:p w14:paraId="18AF4F27">
            <w:pPr>
              <w:widowControl/>
              <w:spacing w:line="312" w:lineRule="auto"/>
              <w:jc w:val="center"/>
              <w:rPr>
                <w:rFonts w:hint="eastAsia"/>
                <w:sz w:val="24"/>
                <w:szCs w:val="24"/>
                <w:lang w:val="en-US"/>
              </w:rPr>
            </w:pPr>
            <w:r>
              <w:rPr>
                <w:rFonts w:hint="eastAsia"/>
                <w:sz w:val="24"/>
                <w:szCs w:val="24"/>
                <w:lang w:val="en-US"/>
              </w:rPr>
              <w:t>6</w:t>
            </w:r>
          </w:p>
        </w:tc>
      </w:tr>
      <w:tr w14:paraId="5531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jc w:val="center"/>
        </w:trPr>
        <w:tc>
          <w:tcPr>
            <w:tcW w:w="1238" w:type="dxa"/>
            <w:vMerge w:val="continue"/>
            <w:vAlign w:val="center"/>
          </w:tcPr>
          <w:p w14:paraId="72E08193">
            <w:pPr>
              <w:widowControl/>
              <w:suppressAutoHyphens/>
              <w:adjustRightInd w:val="0"/>
              <w:snapToGrid w:val="0"/>
              <w:spacing w:line="312" w:lineRule="auto"/>
              <w:jc w:val="center"/>
              <w:rPr>
                <w:rFonts w:hint="eastAsia"/>
                <w:bCs/>
                <w:sz w:val="24"/>
                <w:szCs w:val="24"/>
              </w:rPr>
            </w:pPr>
          </w:p>
        </w:tc>
        <w:tc>
          <w:tcPr>
            <w:tcW w:w="736" w:type="dxa"/>
            <w:vAlign w:val="center"/>
          </w:tcPr>
          <w:p w14:paraId="29D7D7DE">
            <w:pPr>
              <w:widowControl/>
              <w:suppressAutoHyphens/>
              <w:adjustRightInd w:val="0"/>
              <w:snapToGrid w:val="0"/>
              <w:spacing w:line="312" w:lineRule="auto"/>
              <w:jc w:val="center"/>
              <w:rPr>
                <w:rFonts w:hint="eastAsia"/>
                <w:bCs/>
                <w:sz w:val="24"/>
                <w:szCs w:val="24"/>
              </w:rPr>
            </w:pPr>
            <w:r>
              <w:rPr>
                <w:rFonts w:hint="eastAsia"/>
                <w:bCs/>
                <w:sz w:val="24"/>
                <w:szCs w:val="24"/>
              </w:rPr>
              <w:t>2.</w:t>
            </w:r>
            <w:r>
              <w:rPr>
                <w:rFonts w:hint="eastAsia"/>
                <w:bCs/>
                <w:sz w:val="24"/>
                <w:szCs w:val="24"/>
                <w:lang w:val="en-US"/>
              </w:rPr>
              <w:t>4</w:t>
            </w:r>
          </w:p>
        </w:tc>
        <w:tc>
          <w:tcPr>
            <w:tcW w:w="1272" w:type="dxa"/>
            <w:vAlign w:val="center"/>
          </w:tcPr>
          <w:p w14:paraId="5881360A">
            <w:pPr>
              <w:spacing w:line="312" w:lineRule="auto"/>
              <w:contextualSpacing/>
              <w:jc w:val="center"/>
              <w:rPr>
                <w:rFonts w:hint="eastAsia"/>
                <w:sz w:val="24"/>
                <w:szCs w:val="24"/>
              </w:rPr>
            </w:pPr>
            <w:r>
              <w:rPr>
                <w:rFonts w:hint="eastAsia"/>
                <w:sz w:val="24"/>
                <w:szCs w:val="24"/>
                <w:lang w:val="en-US"/>
              </w:rPr>
              <w:t>安全管理方案、技术实施方案及协调方案</w:t>
            </w:r>
          </w:p>
        </w:tc>
        <w:tc>
          <w:tcPr>
            <w:tcW w:w="5441" w:type="dxa"/>
            <w:vAlign w:val="center"/>
          </w:tcPr>
          <w:p w14:paraId="70030807">
            <w:pPr>
              <w:spacing w:line="312" w:lineRule="auto"/>
              <w:rPr>
                <w:rFonts w:hint="eastAsia"/>
                <w:sz w:val="24"/>
                <w:szCs w:val="24"/>
              </w:rPr>
            </w:pPr>
            <w:r>
              <w:rPr>
                <w:rFonts w:hint="eastAsia"/>
                <w:sz w:val="24"/>
                <w:szCs w:val="24"/>
              </w:rPr>
              <w:t>根据供应商提供的</w:t>
            </w:r>
            <w:r>
              <w:rPr>
                <w:rFonts w:hint="eastAsia"/>
                <w:sz w:val="24"/>
                <w:szCs w:val="24"/>
                <w:lang w:val="en-US"/>
              </w:rPr>
              <w:t>针对本项目的安全管理方案、技术实施方案及协调方案</w:t>
            </w:r>
            <w:r>
              <w:rPr>
                <w:rFonts w:hint="eastAsia"/>
                <w:sz w:val="24"/>
                <w:szCs w:val="24"/>
              </w:rPr>
              <w:t>,包括：①</w:t>
            </w:r>
            <w:r>
              <w:rPr>
                <w:rFonts w:hint="eastAsia"/>
                <w:sz w:val="24"/>
                <w:szCs w:val="24"/>
                <w:lang w:val="en-US"/>
              </w:rPr>
              <w:t>程序、现场支援服务</w:t>
            </w:r>
            <w:r>
              <w:rPr>
                <w:rFonts w:hint="eastAsia"/>
                <w:sz w:val="24"/>
                <w:szCs w:val="24"/>
              </w:rPr>
              <w:t>；②</w:t>
            </w:r>
            <w:r>
              <w:rPr>
                <w:rFonts w:hint="eastAsia"/>
                <w:sz w:val="24"/>
                <w:szCs w:val="24"/>
                <w:lang w:val="en-US"/>
              </w:rPr>
              <w:t>软硬件故障报告及故障预防处理措施</w:t>
            </w:r>
            <w:r>
              <w:rPr>
                <w:rFonts w:hint="eastAsia"/>
                <w:sz w:val="24"/>
                <w:szCs w:val="24"/>
              </w:rPr>
              <w:t>；③</w:t>
            </w:r>
            <w:r>
              <w:rPr>
                <w:rFonts w:hint="eastAsia"/>
                <w:sz w:val="24"/>
                <w:szCs w:val="24"/>
                <w:lang w:val="en-US"/>
              </w:rPr>
              <w:t>资料档案管理；④服务监督管理机制</w:t>
            </w:r>
            <w:r>
              <w:rPr>
                <w:rFonts w:hint="eastAsia"/>
                <w:sz w:val="24"/>
                <w:szCs w:val="24"/>
              </w:rPr>
              <w:t>等方面进行综合评分：</w:t>
            </w:r>
          </w:p>
          <w:p w14:paraId="3F57F20C">
            <w:pPr>
              <w:spacing w:line="312" w:lineRule="auto"/>
              <w:rPr>
                <w:rFonts w:hint="eastAsia"/>
                <w:sz w:val="24"/>
                <w:szCs w:val="24"/>
                <w:lang w:val="en-US"/>
              </w:rPr>
            </w:pPr>
            <w:r>
              <w:rPr>
                <w:rFonts w:hint="eastAsia"/>
                <w:sz w:val="24"/>
                <w:szCs w:val="24"/>
                <w:lang w:val="en-US"/>
              </w:rPr>
              <w:t>方案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sz w:val="24"/>
                <w:szCs w:val="24"/>
              </w:rPr>
              <w:t>。</w:t>
            </w:r>
          </w:p>
        </w:tc>
        <w:tc>
          <w:tcPr>
            <w:tcW w:w="708" w:type="dxa"/>
            <w:vAlign w:val="center"/>
          </w:tcPr>
          <w:p w14:paraId="2BED99CA">
            <w:pPr>
              <w:widowControl/>
              <w:spacing w:line="312" w:lineRule="auto"/>
              <w:jc w:val="center"/>
              <w:rPr>
                <w:rFonts w:hint="eastAsia"/>
                <w:sz w:val="24"/>
                <w:szCs w:val="24"/>
                <w:lang w:val="en-US"/>
              </w:rPr>
            </w:pPr>
            <w:r>
              <w:rPr>
                <w:rFonts w:hint="eastAsia"/>
                <w:sz w:val="24"/>
                <w:szCs w:val="24"/>
                <w:lang w:val="en-US"/>
              </w:rPr>
              <w:t>8</w:t>
            </w:r>
          </w:p>
        </w:tc>
      </w:tr>
      <w:tr w14:paraId="7D4B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8" w:type="dxa"/>
            <w:vMerge w:val="continue"/>
            <w:vAlign w:val="center"/>
          </w:tcPr>
          <w:p w14:paraId="6F125DEB">
            <w:pPr>
              <w:widowControl/>
              <w:suppressAutoHyphens/>
              <w:adjustRightInd w:val="0"/>
              <w:snapToGrid w:val="0"/>
              <w:spacing w:line="312" w:lineRule="auto"/>
              <w:jc w:val="center"/>
              <w:rPr>
                <w:rFonts w:hint="eastAsia"/>
                <w:bCs/>
                <w:sz w:val="24"/>
                <w:szCs w:val="24"/>
              </w:rPr>
            </w:pPr>
          </w:p>
        </w:tc>
        <w:tc>
          <w:tcPr>
            <w:tcW w:w="736" w:type="dxa"/>
            <w:vAlign w:val="center"/>
          </w:tcPr>
          <w:p w14:paraId="2EA9FE8D">
            <w:pPr>
              <w:widowControl/>
              <w:suppressAutoHyphens/>
              <w:adjustRightInd w:val="0"/>
              <w:snapToGrid w:val="0"/>
              <w:spacing w:line="312" w:lineRule="auto"/>
              <w:jc w:val="center"/>
              <w:rPr>
                <w:rFonts w:hint="eastAsia"/>
                <w:bCs/>
                <w:sz w:val="24"/>
                <w:szCs w:val="24"/>
                <w:lang w:val="en-US"/>
              </w:rPr>
            </w:pPr>
            <w:r>
              <w:rPr>
                <w:rFonts w:hint="eastAsia"/>
                <w:bCs/>
                <w:sz w:val="24"/>
                <w:szCs w:val="24"/>
                <w:lang w:val="en-US"/>
              </w:rPr>
              <w:t>2.5</w:t>
            </w:r>
          </w:p>
        </w:tc>
        <w:tc>
          <w:tcPr>
            <w:tcW w:w="1272" w:type="dxa"/>
            <w:vAlign w:val="center"/>
          </w:tcPr>
          <w:p w14:paraId="4A973C91">
            <w:pPr>
              <w:spacing w:line="312" w:lineRule="auto"/>
              <w:contextualSpacing/>
              <w:jc w:val="center"/>
              <w:rPr>
                <w:rFonts w:hint="eastAsia"/>
                <w:sz w:val="24"/>
                <w:szCs w:val="24"/>
              </w:rPr>
            </w:pPr>
            <w:r>
              <w:rPr>
                <w:rFonts w:hint="eastAsia"/>
                <w:sz w:val="24"/>
                <w:szCs w:val="24"/>
              </w:rPr>
              <w:t>应急预案</w:t>
            </w:r>
          </w:p>
        </w:tc>
        <w:tc>
          <w:tcPr>
            <w:tcW w:w="5441" w:type="dxa"/>
            <w:vAlign w:val="center"/>
          </w:tcPr>
          <w:p w14:paraId="26FB5C3F">
            <w:pPr>
              <w:spacing w:line="312" w:lineRule="auto"/>
              <w:contextualSpacing/>
              <w:rPr>
                <w:rFonts w:hint="eastAsia"/>
                <w:sz w:val="24"/>
                <w:szCs w:val="24"/>
                <w:lang w:val="en-US"/>
              </w:rPr>
            </w:pPr>
            <w:r>
              <w:rPr>
                <w:rFonts w:hint="eastAsia"/>
                <w:sz w:val="24"/>
                <w:szCs w:val="24"/>
                <w:lang w:val="en-US"/>
              </w:rPr>
              <w:t>根据供应商提供的针对本项目的应急预案,包括：①应急流程和机制；②突发应急情况；</w:t>
            </w:r>
            <w:r>
              <w:rPr>
                <w:rFonts w:hint="eastAsia"/>
                <w:sz w:val="24"/>
                <w:szCs w:val="24"/>
              </w:rPr>
              <w:t>③</w:t>
            </w:r>
            <w:r>
              <w:rPr>
                <w:rFonts w:hint="eastAsia"/>
                <w:sz w:val="24"/>
                <w:szCs w:val="24"/>
                <w:lang w:val="en-US"/>
              </w:rPr>
              <w:t>突发应急情况处理方案等方面进行综合评分：</w:t>
            </w:r>
          </w:p>
          <w:p w14:paraId="140EA100">
            <w:pPr>
              <w:spacing w:line="312" w:lineRule="auto"/>
              <w:rPr>
                <w:rFonts w:hint="eastAsia"/>
                <w:sz w:val="24"/>
                <w:szCs w:val="24"/>
              </w:rPr>
            </w:pPr>
            <w:r>
              <w:rPr>
                <w:rFonts w:hint="eastAsia"/>
                <w:sz w:val="24"/>
                <w:szCs w:val="24"/>
                <w:lang w:val="en-US"/>
              </w:rPr>
              <w:t>方案内容描述全面合理符合采购需求的得6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sz w:val="24"/>
                <w:szCs w:val="24"/>
              </w:rPr>
              <w:t>。</w:t>
            </w:r>
          </w:p>
        </w:tc>
        <w:tc>
          <w:tcPr>
            <w:tcW w:w="708" w:type="dxa"/>
            <w:vAlign w:val="center"/>
          </w:tcPr>
          <w:p w14:paraId="104334C0">
            <w:pPr>
              <w:widowControl/>
              <w:spacing w:line="312" w:lineRule="auto"/>
              <w:jc w:val="center"/>
              <w:rPr>
                <w:rFonts w:hint="eastAsia"/>
                <w:sz w:val="24"/>
                <w:szCs w:val="24"/>
                <w:lang w:val="en-US"/>
              </w:rPr>
            </w:pPr>
            <w:r>
              <w:rPr>
                <w:rFonts w:hint="eastAsia"/>
                <w:sz w:val="24"/>
                <w:szCs w:val="24"/>
                <w:lang w:val="en-US"/>
              </w:rPr>
              <w:t>6</w:t>
            </w:r>
          </w:p>
        </w:tc>
      </w:tr>
      <w:tr w14:paraId="7718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8" w:type="dxa"/>
            <w:vMerge w:val="continue"/>
            <w:vAlign w:val="center"/>
          </w:tcPr>
          <w:p w14:paraId="5013426E">
            <w:pPr>
              <w:widowControl/>
              <w:suppressAutoHyphens/>
              <w:adjustRightInd w:val="0"/>
              <w:snapToGrid w:val="0"/>
              <w:spacing w:line="312" w:lineRule="auto"/>
              <w:jc w:val="center"/>
              <w:rPr>
                <w:rFonts w:hint="eastAsia"/>
                <w:bCs/>
                <w:sz w:val="24"/>
                <w:szCs w:val="24"/>
              </w:rPr>
            </w:pPr>
          </w:p>
        </w:tc>
        <w:tc>
          <w:tcPr>
            <w:tcW w:w="736" w:type="dxa"/>
            <w:vAlign w:val="center"/>
          </w:tcPr>
          <w:p w14:paraId="0DE859B2">
            <w:pPr>
              <w:widowControl/>
              <w:suppressAutoHyphens/>
              <w:adjustRightInd w:val="0"/>
              <w:snapToGrid w:val="0"/>
              <w:spacing w:line="312" w:lineRule="auto"/>
              <w:jc w:val="center"/>
              <w:rPr>
                <w:rFonts w:hint="eastAsia"/>
                <w:bCs/>
                <w:sz w:val="24"/>
                <w:szCs w:val="24"/>
                <w:lang w:val="en-US"/>
              </w:rPr>
            </w:pPr>
            <w:r>
              <w:rPr>
                <w:rFonts w:hint="eastAsia"/>
                <w:bCs/>
                <w:sz w:val="24"/>
                <w:szCs w:val="24"/>
                <w:lang w:val="en-US"/>
              </w:rPr>
              <w:t>2.5</w:t>
            </w:r>
          </w:p>
        </w:tc>
        <w:tc>
          <w:tcPr>
            <w:tcW w:w="1272" w:type="dxa"/>
            <w:vAlign w:val="center"/>
          </w:tcPr>
          <w:p w14:paraId="25C5AC13">
            <w:pPr>
              <w:spacing w:line="312" w:lineRule="auto"/>
              <w:contextualSpacing/>
              <w:jc w:val="center"/>
              <w:rPr>
                <w:rFonts w:hint="eastAsia"/>
                <w:sz w:val="24"/>
                <w:szCs w:val="24"/>
                <w:highlight w:val="yellow"/>
                <w:lang w:val="en-US"/>
              </w:rPr>
            </w:pPr>
            <w:r>
              <w:rPr>
                <w:rFonts w:hint="eastAsia"/>
                <w:sz w:val="24"/>
                <w:szCs w:val="24"/>
                <w:lang w:val="en-US"/>
              </w:rPr>
              <w:t>技术参数要求</w:t>
            </w:r>
          </w:p>
        </w:tc>
        <w:tc>
          <w:tcPr>
            <w:tcW w:w="5441" w:type="dxa"/>
            <w:vAlign w:val="center"/>
          </w:tcPr>
          <w:p w14:paraId="197C77B9">
            <w:pPr>
              <w:widowControl/>
              <w:spacing w:line="312" w:lineRule="auto"/>
              <w:textAlignment w:val="center"/>
              <w:rPr>
                <w:rFonts w:hint="eastAsia"/>
                <w:sz w:val="24"/>
              </w:rPr>
            </w:pPr>
            <w:r>
              <w:rPr>
                <w:rFonts w:hint="eastAsia"/>
                <w:sz w:val="24"/>
              </w:rPr>
              <w:t>四、技术参数响应：技术参数合计53条，其中打“★”项技术参数共计3条，均为实质性响应条款，不得负偏离；一般技术参数共计50条，有一项负偏离扣0.5分，合计25分。</w:t>
            </w:r>
          </w:p>
          <w:p w14:paraId="2F5F4D5F">
            <w:pPr>
              <w:widowControl/>
              <w:spacing w:line="312" w:lineRule="auto"/>
              <w:textAlignment w:val="center"/>
              <w:rPr>
                <w:rFonts w:hint="eastAsia"/>
                <w:sz w:val="24"/>
              </w:rPr>
            </w:pPr>
            <w:r>
              <w:rPr>
                <w:rFonts w:hint="eastAsia"/>
                <w:sz w:val="24"/>
              </w:rPr>
              <w:t>注：投标人须提供所投产品满足功能要求的相关证明材料，若不能提供、提供不齐全或未按要求提供的，评标委员会按照负偏离进行扣分。</w:t>
            </w:r>
          </w:p>
        </w:tc>
        <w:tc>
          <w:tcPr>
            <w:tcW w:w="708" w:type="dxa"/>
            <w:vAlign w:val="center"/>
          </w:tcPr>
          <w:p w14:paraId="7627FCC4">
            <w:pPr>
              <w:spacing w:line="312" w:lineRule="auto"/>
              <w:jc w:val="center"/>
              <w:rPr>
                <w:rFonts w:hint="eastAsia"/>
                <w:sz w:val="24"/>
                <w:szCs w:val="24"/>
                <w:lang w:val="en-US"/>
              </w:rPr>
            </w:pPr>
            <w:r>
              <w:rPr>
                <w:rFonts w:hint="eastAsia"/>
                <w:sz w:val="24"/>
                <w:szCs w:val="24"/>
                <w:lang w:val="en-US"/>
              </w:rPr>
              <w:t>25</w:t>
            </w:r>
          </w:p>
        </w:tc>
      </w:tr>
      <w:tr w14:paraId="4F1F4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8" w:type="dxa"/>
            <w:vMerge w:val="restart"/>
            <w:vAlign w:val="center"/>
          </w:tcPr>
          <w:p w14:paraId="108D77CE">
            <w:pPr>
              <w:widowControl/>
              <w:suppressAutoHyphens/>
              <w:adjustRightInd w:val="0"/>
              <w:snapToGrid w:val="0"/>
              <w:spacing w:line="312" w:lineRule="auto"/>
              <w:jc w:val="center"/>
              <w:rPr>
                <w:rFonts w:hint="eastAsia"/>
                <w:bCs/>
                <w:sz w:val="24"/>
                <w:szCs w:val="24"/>
              </w:rPr>
            </w:pPr>
            <w:r>
              <w:rPr>
                <w:rFonts w:hint="eastAsia"/>
                <w:bCs/>
                <w:sz w:val="24"/>
                <w:szCs w:val="24"/>
              </w:rPr>
              <w:t>三、</w:t>
            </w:r>
          </w:p>
          <w:p w14:paraId="1E39E5E4">
            <w:pPr>
              <w:widowControl/>
              <w:suppressAutoHyphens/>
              <w:adjustRightInd w:val="0"/>
              <w:snapToGrid w:val="0"/>
              <w:spacing w:line="312" w:lineRule="auto"/>
              <w:jc w:val="center"/>
              <w:rPr>
                <w:rFonts w:hint="eastAsia"/>
                <w:bCs/>
                <w:sz w:val="24"/>
                <w:szCs w:val="24"/>
              </w:rPr>
            </w:pPr>
            <w:r>
              <w:rPr>
                <w:rFonts w:hint="eastAsia"/>
                <w:bCs/>
                <w:sz w:val="24"/>
                <w:szCs w:val="24"/>
              </w:rPr>
              <w:t>商务部分</w:t>
            </w:r>
          </w:p>
          <w:p w14:paraId="2E351D51">
            <w:pPr>
              <w:widowControl/>
              <w:suppressAutoHyphens/>
              <w:adjustRightInd w:val="0"/>
              <w:snapToGrid w:val="0"/>
              <w:spacing w:line="312" w:lineRule="auto"/>
              <w:rPr>
                <w:rFonts w:hint="eastAsia"/>
                <w:bCs/>
                <w:sz w:val="24"/>
                <w:szCs w:val="24"/>
              </w:rPr>
            </w:pPr>
            <w:r>
              <w:rPr>
                <w:rFonts w:hint="eastAsia"/>
                <w:bCs/>
                <w:sz w:val="24"/>
                <w:szCs w:val="24"/>
              </w:rPr>
              <w:t>（</w:t>
            </w:r>
            <w:r>
              <w:rPr>
                <w:rFonts w:hint="eastAsia"/>
                <w:bCs/>
                <w:sz w:val="24"/>
                <w:szCs w:val="24"/>
                <w:lang w:val="en-US"/>
              </w:rPr>
              <w:t>23</w:t>
            </w:r>
            <w:r>
              <w:rPr>
                <w:rFonts w:hint="eastAsia"/>
                <w:bCs/>
                <w:sz w:val="24"/>
                <w:szCs w:val="24"/>
              </w:rPr>
              <w:t>分）</w:t>
            </w:r>
          </w:p>
        </w:tc>
        <w:tc>
          <w:tcPr>
            <w:tcW w:w="736" w:type="dxa"/>
            <w:vAlign w:val="center"/>
          </w:tcPr>
          <w:p w14:paraId="46B27CD3">
            <w:pPr>
              <w:spacing w:line="312" w:lineRule="auto"/>
              <w:contextualSpacing/>
              <w:jc w:val="center"/>
              <w:rPr>
                <w:rFonts w:hint="eastAsia"/>
                <w:bCs/>
                <w:sz w:val="24"/>
                <w:szCs w:val="24"/>
              </w:rPr>
            </w:pPr>
            <w:r>
              <w:rPr>
                <w:rFonts w:hint="eastAsia"/>
                <w:sz w:val="24"/>
                <w:szCs w:val="24"/>
              </w:rPr>
              <w:t>3.</w:t>
            </w:r>
            <w:r>
              <w:rPr>
                <w:rFonts w:hint="eastAsia"/>
                <w:sz w:val="24"/>
                <w:szCs w:val="24"/>
                <w:lang w:val="en-US"/>
              </w:rPr>
              <w:t>1</w:t>
            </w:r>
          </w:p>
        </w:tc>
        <w:tc>
          <w:tcPr>
            <w:tcW w:w="1272" w:type="dxa"/>
            <w:vAlign w:val="center"/>
          </w:tcPr>
          <w:p w14:paraId="486B80AB">
            <w:pPr>
              <w:widowControl/>
              <w:spacing w:line="312" w:lineRule="auto"/>
              <w:jc w:val="center"/>
              <w:rPr>
                <w:rFonts w:hint="eastAsia"/>
                <w:spacing w:val="-8"/>
                <w:sz w:val="24"/>
                <w:szCs w:val="24"/>
                <w:lang w:val="en-US"/>
              </w:rPr>
            </w:pPr>
            <w:r>
              <w:rPr>
                <w:rFonts w:hint="eastAsia"/>
                <w:spacing w:val="-8"/>
                <w:sz w:val="24"/>
                <w:szCs w:val="24"/>
                <w:lang w:val="en-US"/>
              </w:rPr>
              <w:t>业绩</w:t>
            </w:r>
          </w:p>
        </w:tc>
        <w:tc>
          <w:tcPr>
            <w:tcW w:w="5441" w:type="dxa"/>
            <w:vAlign w:val="center"/>
          </w:tcPr>
          <w:p w14:paraId="4E582102">
            <w:pPr>
              <w:widowControl/>
              <w:spacing w:line="312" w:lineRule="auto"/>
              <w:textAlignment w:val="center"/>
              <w:rPr>
                <w:rFonts w:hint="eastAsia"/>
                <w:sz w:val="24"/>
              </w:rPr>
            </w:pPr>
            <w:r>
              <w:rPr>
                <w:rFonts w:hint="eastAsia"/>
                <w:sz w:val="24"/>
              </w:rPr>
              <w:t>投标单位自202</w:t>
            </w:r>
            <w:r>
              <w:rPr>
                <w:rFonts w:hint="eastAsia"/>
                <w:sz w:val="24"/>
                <w:lang w:val="en-US"/>
              </w:rPr>
              <w:t>0</w:t>
            </w:r>
            <w:r>
              <w:rPr>
                <w:rFonts w:hint="eastAsia"/>
                <w:sz w:val="24"/>
              </w:rPr>
              <w:t>年1月1日至本项目投标截止日的类似项目业绩（以合同签订时间为准）。每提供一个项目案例得2分，最高得</w:t>
            </w:r>
            <w:r>
              <w:rPr>
                <w:rFonts w:hint="eastAsia"/>
                <w:sz w:val="24"/>
                <w:lang w:val="en-US"/>
              </w:rPr>
              <w:t>8</w:t>
            </w:r>
            <w:r>
              <w:rPr>
                <w:rFonts w:hint="eastAsia"/>
                <w:sz w:val="24"/>
              </w:rPr>
              <w:t>分。</w:t>
            </w:r>
          </w:p>
          <w:p w14:paraId="6B0B8161">
            <w:pPr>
              <w:widowControl/>
              <w:spacing w:line="312" w:lineRule="auto"/>
              <w:textAlignment w:val="center"/>
              <w:rPr>
                <w:rFonts w:hint="default" w:eastAsia="宋体"/>
                <w:sz w:val="24"/>
                <w:szCs w:val="24"/>
                <w:lang w:val="en-US" w:eastAsia="zh-CN"/>
              </w:rPr>
            </w:pPr>
            <w:r>
              <w:rPr>
                <w:rFonts w:hint="eastAsia"/>
                <w:b/>
                <w:bCs/>
                <w:sz w:val="24"/>
                <w:lang w:val="en-US" w:eastAsia="zh-CN"/>
              </w:rPr>
              <w:t>注：须提供合同扫描件。</w:t>
            </w:r>
          </w:p>
        </w:tc>
        <w:tc>
          <w:tcPr>
            <w:tcW w:w="708" w:type="dxa"/>
            <w:vAlign w:val="center"/>
          </w:tcPr>
          <w:p w14:paraId="336F47B9">
            <w:pPr>
              <w:spacing w:line="312" w:lineRule="auto"/>
              <w:contextualSpacing/>
              <w:jc w:val="center"/>
              <w:rPr>
                <w:rFonts w:hint="eastAsia"/>
                <w:sz w:val="24"/>
                <w:szCs w:val="24"/>
                <w:lang w:val="en-US"/>
              </w:rPr>
            </w:pPr>
            <w:r>
              <w:rPr>
                <w:rFonts w:hint="eastAsia"/>
                <w:sz w:val="24"/>
                <w:szCs w:val="24"/>
                <w:lang w:val="en-US"/>
              </w:rPr>
              <w:t>8</w:t>
            </w:r>
          </w:p>
        </w:tc>
      </w:tr>
      <w:tr w14:paraId="4BB8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238" w:type="dxa"/>
            <w:vMerge w:val="continue"/>
            <w:vAlign w:val="center"/>
          </w:tcPr>
          <w:p w14:paraId="7D79B14B">
            <w:pPr>
              <w:widowControl/>
              <w:suppressAutoHyphens/>
              <w:adjustRightInd w:val="0"/>
              <w:snapToGrid w:val="0"/>
              <w:spacing w:line="312" w:lineRule="auto"/>
              <w:rPr>
                <w:rFonts w:hint="eastAsia"/>
                <w:bCs/>
                <w:sz w:val="24"/>
                <w:szCs w:val="24"/>
              </w:rPr>
            </w:pPr>
          </w:p>
        </w:tc>
        <w:tc>
          <w:tcPr>
            <w:tcW w:w="736" w:type="dxa"/>
            <w:vAlign w:val="center"/>
          </w:tcPr>
          <w:p w14:paraId="74D1CAF0">
            <w:pPr>
              <w:spacing w:line="312" w:lineRule="auto"/>
              <w:contextualSpacing/>
              <w:jc w:val="center"/>
              <w:rPr>
                <w:rFonts w:hint="eastAsia"/>
                <w:sz w:val="24"/>
                <w:szCs w:val="24"/>
                <w:lang w:val="en-US"/>
              </w:rPr>
            </w:pPr>
            <w:r>
              <w:rPr>
                <w:rFonts w:hint="eastAsia"/>
                <w:sz w:val="24"/>
                <w:szCs w:val="24"/>
              </w:rPr>
              <w:t>3.</w:t>
            </w:r>
            <w:r>
              <w:rPr>
                <w:rFonts w:hint="eastAsia"/>
                <w:sz w:val="24"/>
                <w:szCs w:val="24"/>
                <w:lang w:val="en-US"/>
              </w:rPr>
              <w:t>2</w:t>
            </w:r>
          </w:p>
        </w:tc>
        <w:tc>
          <w:tcPr>
            <w:tcW w:w="1272" w:type="dxa"/>
            <w:vAlign w:val="center"/>
          </w:tcPr>
          <w:p w14:paraId="0B7C514E">
            <w:pPr>
              <w:spacing w:line="312" w:lineRule="auto"/>
              <w:contextualSpacing/>
              <w:jc w:val="center"/>
              <w:rPr>
                <w:rFonts w:hint="eastAsia"/>
                <w:sz w:val="24"/>
                <w:szCs w:val="24"/>
                <w:lang w:val="en-US"/>
              </w:rPr>
            </w:pPr>
            <w:r>
              <w:rPr>
                <w:sz w:val="24"/>
                <w:szCs w:val="24"/>
                <w:lang w:val="en-US"/>
              </w:rPr>
              <w:t>人员配备情况</w:t>
            </w:r>
          </w:p>
        </w:tc>
        <w:tc>
          <w:tcPr>
            <w:tcW w:w="5441" w:type="dxa"/>
            <w:vAlign w:val="center"/>
          </w:tcPr>
          <w:p w14:paraId="763B9295">
            <w:pPr>
              <w:spacing w:line="312" w:lineRule="auto"/>
              <w:rPr>
                <w:rFonts w:hint="eastAsia"/>
                <w:sz w:val="24"/>
                <w:szCs w:val="24"/>
                <w:lang w:val="en-US"/>
              </w:rPr>
            </w:pPr>
            <w:r>
              <w:rPr>
                <w:rFonts w:hint="eastAsia"/>
                <w:sz w:val="24"/>
                <w:szCs w:val="24"/>
                <w:lang w:val="en-US"/>
              </w:rPr>
              <w:t>供应商为本项目配备的项目服务团队，在满足招标文件基本要求的基础上，</w:t>
            </w:r>
          </w:p>
          <w:p w14:paraId="4E47C00B">
            <w:pPr>
              <w:spacing w:line="312" w:lineRule="auto"/>
              <w:rPr>
                <w:rFonts w:hint="eastAsia"/>
                <w:sz w:val="24"/>
                <w:szCs w:val="24"/>
                <w:lang w:val="en-US"/>
              </w:rPr>
            </w:pPr>
            <w:r>
              <w:rPr>
                <w:rFonts w:hint="eastAsia"/>
                <w:sz w:val="24"/>
                <w:szCs w:val="24"/>
                <w:lang w:val="en-US"/>
              </w:rPr>
              <w:t>每增加一个心电诊断专业资格的得2分，最高得4分。</w:t>
            </w:r>
          </w:p>
          <w:p w14:paraId="1E0E0131">
            <w:pPr>
              <w:spacing w:line="312" w:lineRule="auto"/>
              <w:rPr>
                <w:rFonts w:hint="eastAsia"/>
                <w:sz w:val="24"/>
                <w:szCs w:val="24"/>
                <w:lang w:val="en-US"/>
              </w:rPr>
            </w:pPr>
            <w:r>
              <w:rPr>
                <w:rFonts w:hint="eastAsia"/>
                <w:sz w:val="24"/>
                <w:szCs w:val="24"/>
                <w:lang w:val="en-US"/>
              </w:rPr>
              <w:t>每增加一个驻点人员带有医学类相</w:t>
            </w:r>
            <w:bookmarkStart w:id="29" w:name="_GoBack"/>
            <w:bookmarkEnd w:id="29"/>
            <w:r>
              <w:rPr>
                <w:rFonts w:hint="eastAsia"/>
                <w:sz w:val="24"/>
                <w:szCs w:val="24"/>
                <w:lang w:val="en-US"/>
              </w:rPr>
              <w:t>关证书的得1分，最高得2分。</w:t>
            </w:r>
          </w:p>
          <w:p w14:paraId="319F4109">
            <w:pPr>
              <w:spacing w:line="312" w:lineRule="auto"/>
              <w:rPr>
                <w:rFonts w:hint="eastAsia"/>
                <w:b/>
                <w:bCs/>
                <w:sz w:val="24"/>
                <w:szCs w:val="24"/>
              </w:rPr>
            </w:pPr>
            <w:r>
              <w:rPr>
                <w:rFonts w:hint="eastAsia"/>
                <w:b/>
                <w:bCs/>
                <w:sz w:val="24"/>
                <w:szCs w:val="24"/>
              </w:rPr>
              <w:t>注：</w:t>
            </w:r>
            <w:r>
              <w:rPr>
                <w:rFonts w:hint="eastAsia"/>
                <w:b/>
                <w:bCs/>
                <w:sz w:val="24"/>
                <w:szCs w:val="24"/>
                <w:lang w:val="en-US"/>
              </w:rPr>
              <w:t>项目团队人员均为投标人在职员工。须提供相关证书、证明材料及本单位为其缴纳的近3个月中任意1个月份&lt;不含投标当月&gt;的社保证明扫描件</w:t>
            </w:r>
            <w:r>
              <w:rPr>
                <w:rFonts w:hint="eastAsia"/>
                <w:b/>
                <w:bCs/>
                <w:sz w:val="24"/>
                <w:szCs w:val="24"/>
              </w:rPr>
              <w:t>。</w:t>
            </w:r>
          </w:p>
        </w:tc>
        <w:tc>
          <w:tcPr>
            <w:tcW w:w="708" w:type="dxa"/>
            <w:vAlign w:val="center"/>
          </w:tcPr>
          <w:p w14:paraId="008364A1">
            <w:pPr>
              <w:spacing w:line="312" w:lineRule="auto"/>
              <w:contextualSpacing/>
              <w:jc w:val="center"/>
              <w:rPr>
                <w:rFonts w:hint="eastAsia"/>
                <w:sz w:val="24"/>
                <w:szCs w:val="24"/>
                <w:lang w:val="en-US"/>
              </w:rPr>
            </w:pPr>
            <w:r>
              <w:rPr>
                <w:rFonts w:hint="eastAsia"/>
                <w:sz w:val="24"/>
                <w:szCs w:val="24"/>
                <w:lang w:val="en-US"/>
              </w:rPr>
              <w:t>6</w:t>
            </w:r>
          </w:p>
        </w:tc>
      </w:tr>
      <w:tr w14:paraId="1BF0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238" w:type="dxa"/>
            <w:vMerge w:val="continue"/>
            <w:vAlign w:val="center"/>
          </w:tcPr>
          <w:p w14:paraId="72AE42BB">
            <w:pPr>
              <w:widowControl/>
              <w:suppressAutoHyphens/>
              <w:adjustRightInd w:val="0"/>
              <w:snapToGrid w:val="0"/>
              <w:spacing w:line="312" w:lineRule="auto"/>
              <w:rPr>
                <w:rFonts w:hint="eastAsia"/>
                <w:bCs/>
                <w:sz w:val="24"/>
                <w:szCs w:val="24"/>
              </w:rPr>
            </w:pPr>
          </w:p>
        </w:tc>
        <w:tc>
          <w:tcPr>
            <w:tcW w:w="736" w:type="dxa"/>
            <w:vAlign w:val="center"/>
          </w:tcPr>
          <w:p w14:paraId="7AEE23FC">
            <w:pPr>
              <w:spacing w:line="312" w:lineRule="auto"/>
              <w:contextualSpacing/>
              <w:jc w:val="center"/>
              <w:rPr>
                <w:rFonts w:hint="eastAsia"/>
                <w:sz w:val="24"/>
                <w:szCs w:val="24"/>
                <w:lang w:val="en-US"/>
              </w:rPr>
            </w:pPr>
            <w:r>
              <w:rPr>
                <w:rFonts w:hint="eastAsia"/>
                <w:sz w:val="24"/>
                <w:szCs w:val="24"/>
              </w:rPr>
              <w:t>3.</w:t>
            </w:r>
            <w:r>
              <w:rPr>
                <w:rFonts w:hint="eastAsia"/>
                <w:sz w:val="24"/>
                <w:szCs w:val="24"/>
                <w:lang w:val="en-US"/>
              </w:rPr>
              <w:t>3</w:t>
            </w:r>
          </w:p>
        </w:tc>
        <w:tc>
          <w:tcPr>
            <w:tcW w:w="1272" w:type="dxa"/>
            <w:vAlign w:val="center"/>
          </w:tcPr>
          <w:p w14:paraId="1CE774FB">
            <w:pPr>
              <w:spacing w:line="312" w:lineRule="auto"/>
              <w:contextualSpacing/>
              <w:jc w:val="center"/>
              <w:rPr>
                <w:rFonts w:hint="eastAsia"/>
                <w:sz w:val="24"/>
                <w:szCs w:val="24"/>
                <w:lang w:val="en-US"/>
              </w:rPr>
            </w:pPr>
            <w:r>
              <w:rPr>
                <w:rFonts w:hint="eastAsia"/>
                <w:sz w:val="24"/>
                <w:szCs w:val="24"/>
              </w:rPr>
              <w:t>集成开发能力</w:t>
            </w:r>
          </w:p>
        </w:tc>
        <w:tc>
          <w:tcPr>
            <w:tcW w:w="5441" w:type="dxa"/>
          </w:tcPr>
          <w:p w14:paraId="3EB3EA67">
            <w:pPr>
              <w:pStyle w:val="33"/>
              <w:spacing w:before="0" w:line="312" w:lineRule="auto"/>
              <w:ind w:left="0" w:firstLine="0"/>
              <w:rPr>
                <w:rFonts w:hint="eastAsia"/>
                <w:sz w:val="24"/>
                <w:szCs w:val="24"/>
              </w:rPr>
            </w:pPr>
            <w:r>
              <w:rPr>
                <w:rFonts w:hint="eastAsia"/>
                <w:sz w:val="24"/>
                <w:szCs w:val="24"/>
              </w:rPr>
              <w:t>为证明产品集成开发能力，提供</w:t>
            </w:r>
            <w:r>
              <w:rPr>
                <w:rFonts w:hint="eastAsia"/>
                <w:b/>
                <w:bCs/>
                <w:sz w:val="24"/>
                <w:szCs w:val="24"/>
              </w:rPr>
              <w:t>产品供应商或投标人</w:t>
            </w:r>
            <w:r>
              <w:rPr>
                <w:rFonts w:hint="eastAsia"/>
                <w:sz w:val="24"/>
                <w:szCs w:val="24"/>
              </w:rPr>
              <w:t>获得的由SEI组织官方注册认证的“CMMI能力成熟度五级证书”</w:t>
            </w:r>
            <w:r>
              <w:rPr>
                <w:rFonts w:hint="eastAsia"/>
                <w:sz w:val="24"/>
                <w:szCs w:val="24"/>
                <w:lang w:val="en-US"/>
              </w:rPr>
              <w:t>扫描机</w:t>
            </w:r>
            <w:r>
              <w:rPr>
                <w:rFonts w:hint="eastAsia"/>
                <w:sz w:val="24"/>
                <w:szCs w:val="24"/>
              </w:rPr>
              <w:t>。满足5级得5分，满足</w:t>
            </w:r>
            <w:r>
              <w:rPr>
                <w:rFonts w:hint="eastAsia"/>
                <w:sz w:val="24"/>
                <w:szCs w:val="24"/>
                <w:lang w:val="en-US"/>
              </w:rPr>
              <w:t>4</w:t>
            </w:r>
            <w:r>
              <w:rPr>
                <w:rFonts w:hint="eastAsia"/>
                <w:sz w:val="24"/>
                <w:szCs w:val="24"/>
              </w:rPr>
              <w:t>级得</w:t>
            </w:r>
            <w:r>
              <w:rPr>
                <w:rFonts w:hint="eastAsia"/>
                <w:sz w:val="24"/>
                <w:szCs w:val="24"/>
                <w:lang w:val="en-US"/>
              </w:rPr>
              <w:t>4</w:t>
            </w:r>
            <w:r>
              <w:rPr>
                <w:rFonts w:hint="eastAsia"/>
                <w:sz w:val="24"/>
                <w:szCs w:val="24"/>
              </w:rPr>
              <w:t>分，</w:t>
            </w:r>
            <w:r>
              <w:rPr>
                <w:rFonts w:hint="eastAsia"/>
                <w:sz w:val="24"/>
                <w:szCs w:val="24"/>
                <w:lang w:val="en-US"/>
              </w:rPr>
              <w:t>满足3级得3分，3级以下得2分，</w:t>
            </w:r>
            <w:r>
              <w:rPr>
                <w:rFonts w:hint="eastAsia"/>
                <w:sz w:val="24"/>
                <w:szCs w:val="24"/>
              </w:rPr>
              <w:t>不提供不得分。</w:t>
            </w:r>
          </w:p>
          <w:p w14:paraId="174B93C9">
            <w:pPr>
              <w:pStyle w:val="33"/>
              <w:spacing w:before="0" w:line="312" w:lineRule="auto"/>
              <w:ind w:left="0" w:firstLine="0"/>
              <w:rPr>
                <w:rFonts w:hint="eastAsia"/>
                <w:b/>
                <w:bCs/>
                <w:sz w:val="24"/>
                <w:szCs w:val="24"/>
              </w:rPr>
            </w:pPr>
            <w:r>
              <w:rPr>
                <w:rFonts w:hint="eastAsia"/>
                <w:b/>
                <w:bCs/>
                <w:sz w:val="24"/>
                <w:szCs w:val="24"/>
              </w:rPr>
              <w:t>注:须提供相关</w:t>
            </w:r>
            <w:r>
              <w:rPr>
                <w:rFonts w:hint="eastAsia"/>
                <w:b/>
                <w:bCs/>
                <w:sz w:val="24"/>
                <w:szCs w:val="24"/>
                <w:lang w:val="en-US"/>
              </w:rPr>
              <w:t>证书</w:t>
            </w:r>
            <w:r>
              <w:rPr>
                <w:rFonts w:hint="eastAsia"/>
                <w:b/>
                <w:bCs/>
                <w:sz w:val="24"/>
                <w:szCs w:val="24"/>
              </w:rPr>
              <w:t>扫描件。</w:t>
            </w:r>
          </w:p>
        </w:tc>
        <w:tc>
          <w:tcPr>
            <w:tcW w:w="708" w:type="dxa"/>
            <w:vAlign w:val="center"/>
          </w:tcPr>
          <w:p w14:paraId="497155AB">
            <w:pPr>
              <w:spacing w:line="312" w:lineRule="auto"/>
              <w:jc w:val="center"/>
              <w:rPr>
                <w:rFonts w:hint="eastAsia"/>
                <w:sz w:val="24"/>
                <w:szCs w:val="24"/>
                <w:lang w:val="en-US"/>
              </w:rPr>
            </w:pPr>
            <w:r>
              <w:rPr>
                <w:rFonts w:hint="eastAsia"/>
                <w:sz w:val="24"/>
                <w:szCs w:val="24"/>
              </w:rPr>
              <w:t>5</w:t>
            </w:r>
          </w:p>
        </w:tc>
      </w:tr>
      <w:tr w14:paraId="4E14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238" w:type="dxa"/>
            <w:vMerge w:val="continue"/>
            <w:vAlign w:val="center"/>
          </w:tcPr>
          <w:p w14:paraId="6F59FB7A">
            <w:pPr>
              <w:widowControl/>
              <w:suppressAutoHyphens/>
              <w:adjustRightInd w:val="0"/>
              <w:snapToGrid w:val="0"/>
              <w:spacing w:line="312" w:lineRule="auto"/>
              <w:rPr>
                <w:rFonts w:hint="eastAsia"/>
                <w:bCs/>
                <w:sz w:val="24"/>
                <w:szCs w:val="24"/>
              </w:rPr>
            </w:pPr>
          </w:p>
        </w:tc>
        <w:tc>
          <w:tcPr>
            <w:tcW w:w="736" w:type="dxa"/>
            <w:vMerge w:val="restart"/>
            <w:vAlign w:val="center"/>
          </w:tcPr>
          <w:p w14:paraId="3782AB20">
            <w:pPr>
              <w:spacing w:line="312" w:lineRule="auto"/>
              <w:contextualSpacing/>
              <w:jc w:val="center"/>
              <w:rPr>
                <w:rFonts w:hint="eastAsia"/>
                <w:sz w:val="24"/>
                <w:szCs w:val="24"/>
                <w:lang w:val="en-US"/>
              </w:rPr>
            </w:pPr>
            <w:r>
              <w:rPr>
                <w:rFonts w:hint="eastAsia"/>
                <w:sz w:val="24"/>
                <w:szCs w:val="24"/>
              </w:rPr>
              <w:t>3.</w:t>
            </w:r>
            <w:r>
              <w:rPr>
                <w:rFonts w:hint="eastAsia"/>
                <w:sz w:val="24"/>
                <w:szCs w:val="24"/>
                <w:lang w:val="en-US"/>
              </w:rPr>
              <w:t>4</w:t>
            </w:r>
          </w:p>
        </w:tc>
        <w:tc>
          <w:tcPr>
            <w:tcW w:w="1272" w:type="dxa"/>
            <w:vMerge w:val="restart"/>
            <w:vAlign w:val="center"/>
          </w:tcPr>
          <w:p w14:paraId="2AEBB867">
            <w:pPr>
              <w:spacing w:line="312" w:lineRule="auto"/>
              <w:contextualSpacing/>
              <w:jc w:val="center"/>
              <w:rPr>
                <w:rFonts w:hint="eastAsia"/>
                <w:sz w:val="24"/>
                <w:szCs w:val="24"/>
              </w:rPr>
            </w:pPr>
            <w:r>
              <w:rPr>
                <w:rFonts w:hint="eastAsia"/>
                <w:sz w:val="24"/>
                <w:szCs w:val="24"/>
                <w:lang w:val="en-US"/>
              </w:rPr>
              <w:t>配套件要求</w:t>
            </w:r>
          </w:p>
        </w:tc>
        <w:tc>
          <w:tcPr>
            <w:tcW w:w="5441" w:type="dxa"/>
          </w:tcPr>
          <w:p w14:paraId="386A81A9">
            <w:pPr>
              <w:pStyle w:val="33"/>
              <w:spacing w:before="0" w:line="312" w:lineRule="auto"/>
              <w:ind w:left="0" w:firstLine="0"/>
              <w:rPr>
                <w:rFonts w:hint="eastAsia"/>
                <w:sz w:val="24"/>
                <w:szCs w:val="24"/>
              </w:rPr>
            </w:pPr>
            <w:r>
              <w:rPr>
                <w:rFonts w:hint="eastAsia"/>
                <w:sz w:val="24"/>
                <w:szCs w:val="24"/>
              </w:rPr>
              <w:t>供应商为本项目配备的软件属于人工智能I</w:t>
            </w:r>
            <w:r>
              <w:rPr>
                <w:rFonts w:hint="eastAsia"/>
                <w:sz w:val="24"/>
                <w:szCs w:val="24"/>
                <w:lang w:val="en-US"/>
              </w:rPr>
              <w:t>I</w:t>
            </w:r>
            <w:r>
              <w:rPr>
                <w:rFonts w:hint="eastAsia"/>
                <w:sz w:val="24"/>
                <w:szCs w:val="24"/>
              </w:rPr>
              <w:t>I类医疗器械产品的，得</w:t>
            </w:r>
            <w:r>
              <w:rPr>
                <w:rFonts w:hint="eastAsia"/>
                <w:sz w:val="24"/>
                <w:szCs w:val="24"/>
                <w:lang w:val="en-US"/>
              </w:rPr>
              <w:t>2</w:t>
            </w:r>
            <w:r>
              <w:rPr>
                <w:rFonts w:hint="eastAsia"/>
                <w:sz w:val="24"/>
                <w:szCs w:val="24"/>
              </w:rPr>
              <w:t>分。</w:t>
            </w:r>
          </w:p>
          <w:p w14:paraId="267E10EA">
            <w:pPr>
              <w:pStyle w:val="33"/>
              <w:spacing w:before="0" w:line="312" w:lineRule="auto"/>
              <w:ind w:left="0" w:firstLine="0"/>
              <w:rPr>
                <w:rFonts w:hint="eastAsia"/>
                <w:sz w:val="24"/>
                <w:szCs w:val="24"/>
              </w:rPr>
            </w:pPr>
            <w:r>
              <w:rPr>
                <w:rFonts w:hint="eastAsia"/>
                <w:b/>
                <w:bCs/>
                <w:sz w:val="24"/>
                <w:szCs w:val="24"/>
              </w:rPr>
              <w:t>注:须提供相关注册证扫描件。</w:t>
            </w:r>
          </w:p>
        </w:tc>
        <w:tc>
          <w:tcPr>
            <w:tcW w:w="708" w:type="dxa"/>
            <w:vAlign w:val="center"/>
          </w:tcPr>
          <w:p w14:paraId="4D5B9947">
            <w:pPr>
              <w:spacing w:line="312" w:lineRule="auto"/>
              <w:jc w:val="center"/>
              <w:rPr>
                <w:rFonts w:hint="eastAsia"/>
                <w:sz w:val="24"/>
                <w:szCs w:val="24"/>
                <w:lang w:val="en-US"/>
              </w:rPr>
            </w:pPr>
            <w:r>
              <w:rPr>
                <w:rFonts w:hint="eastAsia"/>
                <w:sz w:val="24"/>
                <w:szCs w:val="24"/>
                <w:lang w:val="en-US"/>
              </w:rPr>
              <w:t>2</w:t>
            </w:r>
          </w:p>
        </w:tc>
      </w:tr>
      <w:tr w14:paraId="1441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238" w:type="dxa"/>
            <w:vMerge w:val="continue"/>
            <w:vAlign w:val="center"/>
          </w:tcPr>
          <w:p w14:paraId="757A273C">
            <w:pPr>
              <w:widowControl/>
              <w:suppressAutoHyphens/>
              <w:adjustRightInd w:val="0"/>
              <w:snapToGrid w:val="0"/>
              <w:spacing w:line="312" w:lineRule="auto"/>
              <w:rPr>
                <w:rFonts w:hint="eastAsia"/>
                <w:bCs/>
                <w:sz w:val="24"/>
                <w:szCs w:val="24"/>
              </w:rPr>
            </w:pPr>
          </w:p>
        </w:tc>
        <w:tc>
          <w:tcPr>
            <w:tcW w:w="736" w:type="dxa"/>
            <w:vMerge w:val="continue"/>
            <w:vAlign w:val="center"/>
          </w:tcPr>
          <w:p w14:paraId="6A400EFF">
            <w:pPr>
              <w:spacing w:line="312" w:lineRule="auto"/>
              <w:contextualSpacing/>
              <w:jc w:val="both"/>
              <w:rPr>
                <w:rFonts w:hint="eastAsia"/>
                <w:sz w:val="24"/>
                <w:szCs w:val="24"/>
                <w:lang w:val="en-US"/>
              </w:rPr>
            </w:pPr>
          </w:p>
        </w:tc>
        <w:tc>
          <w:tcPr>
            <w:tcW w:w="1272" w:type="dxa"/>
            <w:vMerge w:val="continue"/>
            <w:vAlign w:val="center"/>
          </w:tcPr>
          <w:p w14:paraId="368C438C">
            <w:pPr>
              <w:spacing w:line="312" w:lineRule="auto"/>
              <w:contextualSpacing/>
              <w:jc w:val="center"/>
              <w:rPr>
                <w:rFonts w:hint="eastAsia"/>
                <w:sz w:val="24"/>
                <w:szCs w:val="24"/>
              </w:rPr>
            </w:pPr>
          </w:p>
        </w:tc>
        <w:tc>
          <w:tcPr>
            <w:tcW w:w="5441" w:type="dxa"/>
          </w:tcPr>
          <w:p w14:paraId="3E0835D0">
            <w:pPr>
              <w:pStyle w:val="33"/>
              <w:spacing w:before="0" w:line="312" w:lineRule="auto"/>
              <w:ind w:left="0" w:firstLine="0"/>
              <w:rPr>
                <w:rFonts w:hint="eastAsia"/>
                <w:sz w:val="24"/>
                <w:szCs w:val="24"/>
              </w:rPr>
            </w:pPr>
            <w:r>
              <w:rPr>
                <w:rFonts w:hint="eastAsia"/>
                <w:sz w:val="24"/>
                <w:szCs w:val="24"/>
              </w:rPr>
              <w:t>供应商为本项目配备的动态心电分析软件独立取得医疗器械注册证的，得</w:t>
            </w:r>
            <w:r>
              <w:rPr>
                <w:rFonts w:hint="eastAsia"/>
                <w:sz w:val="24"/>
                <w:szCs w:val="24"/>
                <w:lang w:val="en-US"/>
              </w:rPr>
              <w:t>2</w:t>
            </w:r>
            <w:r>
              <w:rPr>
                <w:rFonts w:hint="eastAsia"/>
                <w:sz w:val="24"/>
                <w:szCs w:val="24"/>
              </w:rPr>
              <w:t>分。</w:t>
            </w:r>
          </w:p>
          <w:p w14:paraId="5C05523D">
            <w:pPr>
              <w:pStyle w:val="33"/>
              <w:spacing w:before="0" w:line="312" w:lineRule="auto"/>
              <w:ind w:left="0" w:firstLine="0"/>
              <w:rPr>
                <w:rFonts w:hint="eastAsia"/>
                <w:sz w:val="24"/>
                <w:szCs w:val="24"/>
              </w:rPr>
            </w:pPr>
            <w:r>
              <w:rPr>
                <w:rFonts w:hint="eastAsia"/>
                <w:b/>
                <w:bCs/>
                <w:sz w:val="24"/>
                <w:szCs w:val="24"/>
              </w:rPr>
              <w:t>注:须提供相关注册证扫描件。</w:t>
            </w:r>
          </w:p>
        </w:tc>
        <w:tc>
          <w:tcPr>
            <w:tcW w:w="708" w:type="dxa"/>
            <w:vAlign w:val="center"/>
          </w:tcPr>
          <w:p w14:paraId="5330DAA8">
            <w:pPr>
              <w:spacing w:line="312" w:lineRule="auto"/>
              <w:jc w:val="center"/>
              <w:rPr>
                <w:rFonts w:hint="eastAsia"/>
                <w:sz w:val="24"/>
                <w:szCs w:val="24"/>
                <w:lang w:val="en-US"/>
              </w:rPr>
            </w:pPr>
            <w:r>
              <w:rPr>
                <w:rFonts w:hint="eastAsia"/>
                <w:sz w:val="24"/>
                <w:szCs w:val="24"/>
                <w:lang w:val="en-US"/>
              </w:rPr>
              <w:t>2</w:t>
            </w:r>
          </w:p>
        </w:tc>
      </w:tr>
    </w:tbl>
    <w:p w14:paraId="7C079C2D">
      <w:pPr>
        <w:tabs>
          <w:tab w:val="left" w:pos="1199"/>
        </w:tabs>
        <w:spacing w:before="174"/>
        <w:ind w:right="42"/>
        <w:jc w:val="center"/>
        <w:rPr>
          <w:rFonts w:hint="eastAsia" w:ascii="黑体" w:eastAsia="黑体"/>
          <w:sz w:val="30"/>
        </w:rPr>
      </w:pPr>
      <w:r>
        <w:rPr>
          <w:rFonts w:hint="eastAsia" w:ascii="黑体" w:eastAsia="黑体"/>
          <w:sz w:val="30"/>
        </w:rPr>
        <w:t>第六章</w:t>
      </w:r>
      <w:r>
        <w:rPr>
          <w:rFonts w:hint="eastAsia" w:ascii="黑体" w:eastAsia="黑体"/>
          <w:sz w:val="30"/>
        </w:rPr>
        <w:tab/>
      </w:r>
      <w:r>
        <w:rPr>
          <w:rFonts w:hint="eastAsia" w:ascii="黑体" w:eastAsia="黑体"/>
          <w:sz w:val="30"/>
        </w:rPr>
        <w:t>合同书（格式）</w:t>
      </w:r>
    </w:p>
    <w:p w14:paraId="4AFF6275">
      <w:pPr>
        <w:pStyle w:val="8"/>
        <w:spacing w:before="8"/>
        <w:rPr>
          <w:rFonts w:hint="eastAsia" w:ascii="黑体"/>
          <w:sz w:val="34"/>
        </w:rPr>
      </w:pPr>
    </w:p>
    <w:p w14:paraId="427102F0">
      <w:pPr>
        <w:pStyle w:val="8"/>
        <w:spacing w:line="312" w:lineRule="auto"/>
        <w:ind w:right="522"/>
        <w:rPr>
          <w:rFonts w:ascii="Times New Roman" w:eastAsia="Times New Roman"/>
          <w:u w:val="single"/>
        </w:rPr>
      </w:pPr>
      <w:r>
        <w:rPr>
          <w:spacing w:val="-1"/>
        </w:rPr>
        <w:t>甲</w:t>
      </w:r>
      <w:r>
        <w:t>方（采购单位）：</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 xml:space="preserve"> </w:t>
      </w:r>
    </w:p>
    <w:p w14:paraId="048A8244">
      <w:pPr>
        <w:pStyle w:val="8"/>
        <w:spacing w:line="312" w:lineRule="auto"/>
        <w:ind w:right="522"/>
        <w:rPr>
          <w:rFonts w:ascii="Times New Roman" w:eastAsia="Times New Roman"/>
          <w:u w:val="single"/>
        </w:rPr>
      </w:pPr>
      <w:r>
        <w:t>乙方（</w:t>
      </w:r>
      <w:r>
        <w:rPr>
          <w:spacing w:val="-1"/>
        </w:rPr>
        <w:t>成</w:t>
      </w:r>
      <w:r>
        <w:t>交单位）：</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 xml:space="preserve"> </w:t>
      </w:r>
    </w:p>
    <w:p w14:paraId="50B40C58">
      <w:pPr>
        <w:pStyle w:val="8"/>
        <w:spacing w:line="312" w:lineRule="auto"/>
        <w:ind w:left="360" w:right="522" w:firstLine="420"/>
        <w:rPr>
          <w:rFonts w:ascii="Times New Roman" w:eastAsia="Times New Roman"/>
          <w:u w:val="single"/>
        </w:rPr>
      </w:pPr>
    </w:p>
    <w:p w14:paraId="264A7B2A">
      <w:pPr>
        <w:spacing w:before="78" w:line="317" w:lineRule="auto"/>
        <w:ind w:left="43" w:right="150" w:firstLine="414"/>
        <w:rPr>
          <w:rFonts w:hint="eastAsia"/>
          <w:sz w:val="24"/>
          <w:szCs w:val="24"/>
        </w:rPr>
      </w:pPr>
      <w:r>
        <w:rPr>
          <w:spacing w:val="-1"/>
          <w:sz w:val="24"/>
          <w:szCs w:val="24"/>
        </w:rPr>
        <w:t>根据《中华人民共和国</w:t>
      </w:r>
      <w:r>
        <w:rPr>
          <w:sz w:val="24"/>
          <w:szCs w:val="24"/>
        </w:rPr>
        <w:t>政府采购法》、《中华人民共和国民法典》等法律法规的规</w:t>
      </w:r>
      <w:r>
        <w:rPr>
          <w:spacing w:val="-2"/>
          <w:sz w:val="24"/>
          <w:szCs w:val="24"/>
        </w:rPr>
        <w:t>定，甲乙双方按照</w:t>
      </w:r>
      <w:r>
        <w:rPr>
          <w:rFonts w:hint="eastAsia"/>
          <w:spacing w:val="-2"/>
          <w:sz w:val="24"/>
          <w:szCs w:val="24"/>
        </w:rPr>
        <w:t>江苏建亨工程管理咨询有限公司</w:t>
      </w:r>
      <w:r>
        <w:rPr>
          <w:spacing w:val="-2"/>
          <w:sz w:val="24"/>
          <w:szCs w:val="24"/>
        </w:rPr>
        <w:t>的采购</w:t>
      </w:r>
      <w:r>
        <w:rPr>
          <w:spacing w:val="-1"/>
          <w:sz w:val="24"/>
          <w:szCs w:val="24"/>
        </w:rPr>
        <w:t>结果签订本合同。</w:t>
      </w:r>
    </w:p>
    <w:p w14:paraId="1263C304">
      <w:pPr>
        <w:spacing w:line="295" w:lineRule="auto"/>
        <w:rPr>
          <w:rFonts w:hint="eastAsia" w:ascii="Arial"/>
          <w:sz w:val="21"/>
        </w:rPr>
      </w:pPr>
    </w:p>
    <w:p w14:paraId="183D323E">
      <w:pPr>
        <w:spacing w:before="78" w:line="219" w:lineRule="auto"/>
        <w:ind w:left="44"/>
        <w:rPr>
          <w:rFonts w:hint="eastAsia" w:ascii="黑体" w:hAnsi="黑体" w:eastAsia="黑体" w:cs="黑体"/>
          <w:sz w:val="24"/>
          <w:szCs w:val="24"/>
        </w:rPr>
      </w:pPr>
      <w:r>
        <w:rPr>
          <w:rFonts w:ascii="黑体" w:hAnsi="黑体" w:eastAsia="黑体" w:cs="黑体"/>
          <w:spacing w:val="-2"/>
          <w:sz w:val="24"/>
          <w:szCs w:val="24"/>
        </w:rPr>
        <w:t>第一条  采购</w:t>
      </w:r>
      <w:r>
        <w:rPr>
          <w:rFonts w:ascii="黑体" w:hAnsi="黑体" w:eastAsia="黑体" w:cs="黑体"/>
          <w:spacing w:val="-1"/>
          <w:sz w:val="24"/>
          <w:szCs w:val="24"/>
        </w:rPr>
        <w:t>内容</w:t>
      </w:r>
    </w:p>
    <w:p w14:paraId="7EBD3A6E">
      <w:pPr>
        <w:spacing w:before="114" w:line="241" w:lineRule="auto"/>
        <w:ind w:left="535"/>
        <w:rPr>
          <w:rFonts w:hint="eastAsia"/>
          <w:sz w:val="24"/>
          <w:szCs w:val="24"/>
        </w:rPr>
      </w:pPr>
      <w:r>
        <w:rPr>
          <w:spacing w:val="3"/>
          <w:sz w:val="24"/>
          <w:szCs w:val="24"/>
        </w:rPr>
        <w:t>1、项目名称(项目编号)</w:t>
      </w:r>
      <w:r>
        <w:rPr>
          <w:spacing w:val="1"/>
          <w:sz w:val="24"/>
          <w:szCs w:val="24"/>
        </w:rPr>
        <w:t>：</w:t>
      </w:r>
      <w:r>
        <w:rPr>
          <w:sz w:val="24"/>
          <w:szCs w:val="24"/>
          <w:u w:val="single"/>
        </w:rPr>
        <w:t xml:space="preserve">                                          </w:t>
      </w:r>
    </w:p>
    <w:p w14:paraId="3C7779DC">
      <w:pPr>
        <w:spacing w:before="87" w:line="241" w:lineRule="auto"/>
        <w:ind w:left="521"/>
        <w:rPr>
          <w:rFonts w:hint="eastAsia"/>
          <w:sz w:val="24"/>
          <w:szCs w:val="24"/>
        </w:rPr>
      </w:pPr>
      <w:r>
        <w:rPr>
          <w:spacing w:val="-32"/>
          <w:sz w:val="24"/>
          <w:szCs w:val="24"/>
        </w:rPr>
        <w:t>2</w:t>
      </w:r>
      <w:r>
        <w:rPr>
          <w:spacing w:val="-26"/>
          <w:sz w:val="24"/>
          <w:szCs w:val="24"/>
        </w:rPr>
        <w:t>、服务内容：</w:t>
      </w:r>
      <w:r>
        <w:rPr>
          <w:sz w:val="24"/>
          <w:szCs w:val="24"/>
          <w:u w:val="single"/>
        </w:rPr>
        <w:t xml:space="preserve">                                                     </w:t>
      </w:r>
    </w:p>
    <w:p w14:paraId="4E8AB5FA">
      <w:pPr>
        <w:spacing w:before="87"/>
        <w:ind w:left="522"/>
        <w:rPr>
          <w:rFonts w:hint="eastAsia"/>
          <w:sz w:val="24"/>
          <w:szCs w:val="24"/>
        </w:rPr>
      </w:pPr>
      <w:r>
        <w:rPr>
          <w:spacing w:val="-28"/>
          <w:sz w:val="24"/>
          <w:szCs w:val="24"/>
        </w:rPr>
        <w:t>3</w:t>
      </w:r>
      <w:r>
        <w:rPr>
          <w:spacing w:val="-27"/>
          <w:sz w:val="24"/>
          <w:szCs w:val="24"/>
        </w:rPr>
        <w:t>、服务范围：</w:t>
      </w:r>
      <w:r>
        <w:rPr>
          <w:sz w:val="24"/>
          <w:szCs w:val="24"/>
          <w:u w:val="single"/>
        </w:rPr>
        <w:t xml:space="preserve">                                                     </w:t>
      </w:r>
    </w:p>
    <w:p w14:paraId="3A74157B">
      <w:pPr>
        <w:spacing w:before="86" w:line="220" w:lineRule="auto"/>
        <w:ind w:left="517"/>
        <w:rPr>
          <w:rFonts w:hint="eastAsia"/>
          <w:sz w:val="24"/>
          <w:szCs w:val="24"/>
        </w:rPr>
      </w:pPr>
      <w:r>
        <w:rPr>
          <w:spacing w:val="-28"/>
          <w:sz w:val="24"/>
          <w:szCs w:val="24"/>
        </w:rPr>
        <w:t>4</w:t>
      </w:r>
      <w:r>
        <w:rPr>
          <w:spacing w:val="-26"/>
          <w:sz w:val="24"/>
          <w:szCs w:val="24"/>
        </w:rPr>
        <w:t>、服务期限：</w:t>
      </w:r>
      <w:r>
        <w:rPr>
          <w:sz w:val="24"/>
          <w:szCs w:val="24"/>
          <w:u w:val="single"/>
        </w:rPr>
        <w:t xml:space="preserve">                                                     </w:t>
      </w:r>
    </w:p>
    <w:p w14:paraId="1268EB79">
      <w:pPr>
        <w:spacing w:before="115"/>
        <w:ind w:left="522"/>
        <w:rPr>
          <w:rFonts w:hint="eastAsia"/>
          <w:sz w:val="24"/>
          <w:szCs w:val="24"/>
        </w:rPr>
      </w:pPr>
      <w:r>
        <w:rPr>
          <w:spacing w:val="-28"/>
          <w:sz w:val="24"/>
          <w:szCs w:val="24"/>
        </w:rPr>
        <w:t>5、其他：</w:t>
      </w:r>
      <w:r>
        <w:rPr>
          <w:sz w:val="24"/>
          <w:szCs w:val="24"/>
          <w:u w:val="single"/>
        </w:rPr>
        <w:t xml:space="preserve">                                                         </w:t>
      </w:r>
    </w:p>
    <w:p w14:paraId="5E1E47FD">
      <w:pPr>
        <w:spacing w:before="89" w:line="219" w:lineRule="auto"/>
        <w:ind w:left="44"/>
        <w:rPr>
          <w:rFonts w:hint="eastAsia" w:ascii="黑体" w:hAnsi="黑体" w:eastAsia="黑体" w:cs="黑体"/>
          <w:sz w:val="24"/>
          <w:szCs w:val="24"/>
        </w:rPr>
      </w:pPr>
      <w:r>
        <w:rPr>
          <w:rFonts w:ascii="黑体" w:hAnsi="黑体" w:eastAsia="黑体" w:cs="黑体"/>
          <w:spacing w:val="-2"/>
          <w:sz w:val="24"/>
          <w:szCs w:val="24"/>
        </w:rPr>
        <w:t xml:space="preserve">第二条  </w:t>
      </w:r>
      <w:r>
        <w:rPr>
          <w:rFonts w:ascii="黑体" w:hAnsi="黑体" w:eastAsia="黑体" w:cs="黑体"/>
          <w:spacing w:val="-1"/>
          <w:sz w:val="24"/>
          <w:szCs w:val="24"/>
        </w:rPr>
        <w:t>合同总价款</w:t>
      </w:r>
    </w:p>
    <w:p w14:paraId="4ABC963E">
      <w:pPr>
        <w:spacing w:line="400" w:lineRule="exact"/>
        <w:ind w:firstLine="480" w:firstLineChars="200"/>
        <w:rPr>
          <w:rFonts w:hint="eastAsia"/>
          <w:sz w:val="24"/>
          <w:szCs w:val="24"/>
        </w:rPr>
      </w:pPr>
      <w:r>
        <w:rPr>
          <w:rFonts w:hint="eastAsia"/>
          <w:sz w:val="24"/>
          <w:szCs w:val="24"/>
        </w:rPr>
        <w:t>本合同人民币总价款为</w:t>
      </w:r>
      <w:r>
        <w:rPr>
          <w:rFonts w:hint="eastAsia"/>
          <w:sz w:val="24"/>
          <w:szCs w:val="24"/>
          <w:u w:val="single"/>
        </w:rPr>
        <w:t xml:space="preserve">               </w:t>
      </w:r>
      <w:r>
        <w:rPr>
          <w:rFonts w:hint="eastAsia"/>
          <w:sz w:val="24"/>
          <w:szCs w:val="24"/>
        </w:rPr>
        <w:t>(小写)，</w:t>
      </w:r>
      <w:r>
        <w:rPr>
          <w:rFonts w:hint="eastAsia"/>
          <w:sz w:val="24"/>
          <w:szCs w:val="24"/>
          <w:u w:val="single"/>
        </w:rPr>
        <w:t xml:space="preserve">                  </w:t>
      </w:r>
      <w:r>
        <w:rPr>
          <w:rFonts w:hint="eastAsia"/>
          <w:sz w:val="24"/>
          <w:szCs w:val="24"/>
        </w:rPr>
        <w:t>(大写)。本合同服务期限内合同总价款不变。(有另行规定的除外。)</w:t>
      </w:r>
    </w:p>
    <w:p w14:paraId="3FDCA07D">
      <w:pPr>
        <w:spacing w:line="218" w:lineRule="auto"/>
        <w:ind w:left="44"/>
        <w:rPr>
          <w:rFonts w:hint="eastAsia" w:ascii="黑体" w:hAnsi="黑体" w:eastAsia="黑体" w:cs="黑体"/>
          <w:sz w:val="24"/>
          <w:szCs w:val="24"/>
        </w:rPr>
      </w:pPr>
      <w:r>
        <w:rPr>
          <w:rFonts w:ascii="黑体" w:hAnsi="黑体" w:eastAsia="黑体" w:cs="黑体"/>
          <w:spacing w:val="-1"/>
          <w:sz w:val="24"/>
          <w:szCs w:val="24"/>
        </w:rPr>
        <w:t>第三条  履约保证金的缴纳和退还</w:t>
      </w:r>
    </w:p>
    <w:p w14:paraId="0E05BEB2">
      <w:pPr>
        <w:spacing w:line="400" w:lineRule="exact"/>
        <w:ind w:firstLine="480" w:firstLineChars="200"/>
        <w:rPr>
          <w:rFonts w:hint="eastAsia"/>
          <w:sz w:val="24"/>
          <w:szCs w:val="24"/>
        </w:rPr>
      </w:pPr>
      <w:r>
        <w:rPr>
          <w:rFonts w:hint="eastAsia"/>
          <w:sz w:val="24"/>
          <w:szCs w:val="24"/>
        </w:rPr>
        <w:t>本项目是/否向采购人缴纳履约保证金：</w:t>
      </w:r>
      <w:r>
        <w:rPr>
          <w:rFonts w:hint="eastAsia"/>
          <w:sz w:val="24"/>
          <w:szCs w:val="24"/>
          <w:u w:val="single"/>
        </w:rPr>
        <w:t xml:space="preserve">                </w:t>
      </w:r>
      <w:r>
        <w:rPr>
          <w:rFonts w:hint="eastAsia"/>
          <w:sz w:val="24"/>
          <w:szCs w:val="24"/>
        </w:rPr>
        <w:t>。</w:t>
      </w:r>
    </w:p>
    <w:p w14:paraId="0D7159A1">
      <w:pPr>
        <w:spacing w:line="400" w:lineRule="exact"/>
        <w:ind w:firstLine="480" w:firstLineChars="200"/>
        <w:rPr>
          <w:rFonts w:hint="eastAsia"/>
          <w:sz w:val="24"/>
          <w:szCs w:val="24"/>
        </w:rPr>
      </w:pPr>
      <w:r>
        <w:rPr>
          <w:rFonts w:hint="eastAsia"/>
          <w:sz w:val="24"/>
          <w:szCs w:val="24"/>
        </w:rPr>
        <w:t>履约保证金缴纳金额：</w:t>
      </w:r>
      <w:r>
        <w:rPr>
          <w:rFonts w:hint="eastAsia"/>
          <w:sz w:val="24"/>
          <w:szCs w:val="24"/>
          <w:u w:val="single"/>
        </w:rPr>
        <w:t xml:space="preserve">               </w:t>
      </w:r>
      <w:r>
        <w:rPr>
          <w:rFonts w:hint="eastAsia"/>
          <w:sz w:val="24"/>
          <w:szCs w:val="24"/>
        </w:rPr>
        <w:t>元。</w:t>
      </w:r>
    </w:p>
    <w:p w14:paraId="50883A59">
      <w:pPr>
        <w:spacing w:line="400" w:lineRule="exact"/>
        <w:ind w:firstLine="480" w:firstLineChars="200"/>
        <w:rPr>
          <w:rFonts w:hint="eastAsia"/>
          <w:sz w:val="24"/>
          <w:szCs w:val="24"/>
        </w:rPr>
      </w:pPr>
      <w:r>
        <w:rPr>
          <w:rFonts w:hint="eastAsia"/>
          <w:sz w:val="24"/>
          <w:szCs w:val="24"/>
        </w:rPr>
        <w:t>履约保证金的缴纳时间：</w:t>
      </w:r>
      <w:r>
        <w:rPr>
          <w:rFonts w:hint="eastAsia"/>
          <w:sz w:val="24"/>
          <w:szCs w:val="24"/>
          <w:u w:val="single"/>
        </w:rPr>
        <w:t xml:space="preserve">                 </w:t>
      </w:r>
      <w:r>
        <w:rPr>
          <w:rFonts w:hint="eastAsia"/>
          <w:sz w:val="24"/>
          <w:szCs w:val="24"/>
        </w:rPr>
        <w:t>，缴纳形式：</w:t>
      </w:r>
      <w:r>
        <w:rPr>
          <w:rFonts w:hint="eastAsia"/>
          <w:sz w:val="24"/>
          <w:szCs w:val="24"/>
          <w:u w:val="single"/>
        </w:rPr>
        <w:t xml:space="preserve">                    </w:t>
      </w:r>
      <w:r>
        <w:rPr>
          <w:rFonts w:hint="eastAsia"/>
          <w:sz w:val="24"/>
          <w:szCs w:val="24"/>
        </w:rPr>
        <w:t xml:space="preserve">。 </w:t>
      </w:r>
    </w:p>
    <w:p w14:paraId="15333F67">
      <w:pPr>
        <w:spacing w:line="400" w:lineRule="exact"/>
        <w:ind w:firstLine="480" w:firstLineChars="200"/>
        <w:rPr>
          <w:rFonts w:hint="eastAsia"/>
          <w:sz w:val="24"/>
          <w:szCs w:val="24"/>
        </w:rPr>
      </w:pPr>
      <w:r>
        <w:rPr>
          <w:rFonts w:hint="eastAsia"/>
          <w:sz w:val="24"/>
          <w:szCs w:val="24"/>
        </w:rPr>
        <w:t>履约保证金的退付时间：</w:t>
      </w:r>
      <w:r>
        <w:rPr>
          <w:rFonts w:hint="eastAsia"/>
          <w:sz w:val="24"/>
          <w:szCs w:val="24"/>
          <w:u w:val="single"/>
        </w:rPr>
        <w:t xml:space="preserve">                 </w:t>
      </w:r>
      <w:r>
        <w:rPr>
          <w:rFonts w:hint="eastAsia"/>
          <w:sz w:val="24"/>
          <w:szCs w:val="24"/>
        </w:rPr>
        <w:t>，退付办法：</w:t>
      </w:r>
      <w:r>
        <w:rPr>
          <w:rFonts w:hint="eastAsia"/>
          <w:sz w:val="24"/>
          <w:szCs w:val="24"/>
          <w:u w:val="single"/>
        </w:rPr>
        <w:t xml:space="preserve">                    </w:t>
      </w:r>
      <w:r>
        <w:rPr>
          <w:rFonts w:hint="eastAsia"/>
          <w:sz w:val="24"/>
          <w:szCs w:val="24"/>
        </w:rPr>
        <w:t xml:space="preserve">。 </w:t>
      </w:r>
    </w:p>
    <w:p w14:paraId="6A140870">
      <w:pPr>
        <w:spacing w:line="400" w:lineRule="exact"/>
        <w:ind w:firstLine="480" w:firstLineChars="200"/>
        <w:rPr>
          <w:rFonts w:hint="eastAsia"/>
          <w:sz w:val="24"/>
          <w:szCs w:val="24"/>
        </w:rPr>
      </w:pPr>
      <w:r>
        <w:rPr>
          <w:rFonts w:hint="eastAsia"/>
          <w:sz w:val="24"/>
          <w:szCs w:val="24"/>
        </w:rPr>
        <w:t>履约保证金不予退还的情形：</w:t>
      </w:r>
      <w:r>
        <w:rPr>
          <w:rFonts w:hint="eastAsia"/>
          <w:sz w:val="24"/>
          <w:szCs w:val="24"/>
          <w:u w:val="single"/>
        </w:rPr>
        <w:t xml:space="preserve">                                            </w:t>
      </w:r>
      <w:r>
        <w:rPr>
          <w:rFonts w:hint="eastAsia"/>
          <w:sz w:val="24"/>
          <w:szCs w:val="24"/>
        </w:rPr>
        <w:t>。</w:t>
      </w:r>
    </w:p>
    <w:p w14:paraId="1D94AF78">
      <w:pPr>
        <w:spacing w:line="400" w:lineRule="exact"/>
        <w:ind w:firstLine="480" w:firstLineChars="200"/>
        <w:rPr>
          <w:rFonts w:hint="eastAsia"/>
          <w:sz w:val="24"/>
          <w:szCs w:val="24"/>
        </w:rPr>
      </w:pPr>
      <w:r>
        <w:rPr>
          <w:rFonts w:hint="eastAsia"/>
          <w:sz w:val="24"/>
          <w:szCs w:val="24"/>
        </w:rPr>
        <w:t>逾期退还履约保证金的违约责任：</w:t>
      </w:r>
      <w:r>
        <w:rPr>
          <w:rFonts w:hint="eastAsia"/>
          <w:sz w:val="24"/>
          <w:szCs w:val="24"/>
          <w:u w:val="single"/>
        </w:rPr>
        <w:t xml:space="preserve">                                        </w:t>
      </w:r>
      <w:r>
        <w:rPr>
          <w:rFonts w:hint="eastAsia"/>
          <w:sz w:val="24"/>
          <w:szCs w:val="24"/>
        </w:rPr>
        <w:t>。</w:t>
      </w:r>
      <w:r>
        <w:rPr>
          <w:sz w:val="24"/>
          <w:szCs w:val="24"/>
        </w:rPr>
        <w:t xml:space="preserve"> </w:t>
      </w:r>
    </w:p>
    <w:p w14:paraId="6C1C4EF4">
      <w:pPr>
        <w:spacing w:line="400" w:lineRule="exact"/>
        <w:ind w:firstLine="476" w:firstLineChars="200"/>
        <w:rPr>
          <w:rFonts w:hint="eastAsia" w:ascii="黑体" w:hAnsi="黑体" w:eastAsia="黑体" w:cs="黑体"/>
          <w:sz w:val="24"/>
          <w:szCs w:val="24"/>
        </w:rPr>
      </w:pPr>
      <w:r>
        <w:rPr>
          <w:rFonts w:ascii="黑体" w:hAnsi="黑体" w:eastAsia="黑体" w:cs="黑体"/>
          <w:spacing w:val="-1"/>
          <w:sz w:val="24"/>
          <w:szCs w:val="24"/>
        </w:rPr>
        <w:t>第四条  组成本合同的有关文件</w:t>
      </w:r>
    </w:p>
    <w:p w14:paraId="150DE7F8">
      <w:pPr>
        <w:spacing w:before="1" w:line="307" w:lineRule="auto"/>
        <w:ind w:left="41" w:right="35" w:firstLine="480"/>
        <w:rPr>
          <w:rFonts w:hint="eastAsia"/>
          <w:sz w:val="24"/>
          <w:szCs w:val="24"/>
        </w:rPr>
      </w:pPr>
      <w:r>
        <w:rPr>
          <w:spacing w:val="9"/>
          <w:sz w:val="24"/>
          <w:szCs w:val="24"/>
        </w:rPr>
        <w:t>下</w:t>
      </w:r>
      <w:r>
        <w:rPr>
          <w:spacing w:val="8"/>
          <w:sz w:val="24"/>
          <w:szCs w:val="24"/>
        </w:rPr>
        <w:t>列关于本次采购活动方式相适应的文件及有关附件是本合同不可分割的组成部</w:t>
      </w:r>
      <w:r>
        <w:rPr>
          <w:spacing w:val="-4"/>
          <w:sz w:val="24"/>
          <w:szCs w:val="24"/>
        </w:rPr>
        <w:t>分，与本合同</w:t>
      </w:r>
      <w:r>
        <w:rPr>
          <w:spacing w:val="-3"/>
          <w:sz w:val="24"/>
          <w:szCs w:val="24"/>
        </w:rPr>
        <w:t>具</w:t>
      </w:r>
      <w:r>
        <w:rPr>
          <w:spacing w:val="-2"/>
          <w:sz w:val="24"/>
          <w:szCs w:val="24"/>
        </w:rPr>
        <w:t>有同等法律效力，这些文件包括但不限于：</w:t>
      </w:r>
    </w:p>
    <w:p w14:paraId="5188DC5A">
      <w:pPr>
        <w:spacing w:before="1" w:line="219" w:lineRule="auto"/>
        <w:ind w:left="524"/>
        <w:rPr>
          <w:rFonts w:hint="eastAsia"/>
          <w:sz w:val="24"/>
          <w:szCs w:val="24"/>
        </w:rPr>
      </w:pPr>
      <w:r>
        <w:rPr>
          <w:spacing w:val="21"/>
          <w:sz w:val="24"/>
          <w:szCs w:val="24"/>
        </w:rPr>
        <w:t>(1)磋商文件；</w:t>
      </w:r>
    </w:p>
    <w:p w14:paraId="0A7A3893">
      <w:pPr>
        <w:spacing w:before="114" w:line="220" w:lineRule="auto"/>
        <w:ind w:left="524"/>
        <w:rPr>
          <w:rFonts w:hint="eastAsia"/>
          <w:sz w:val="24"/>
          <w:szCs w:val="24"/>
        </w:rPr>
      </w:pPr>
      <w:r>
        <w:rPr>
          <w:spacing w:val="17"/>
          <w:sz w:val="24"/>
          <w:szCs w:val="24"/>
        </w:rPr>
        <w:t>(2)磋商响应文件</w:t>
      </w:r>
      <w:r>
        <w:rPr>
          <w:spacing w:val="15"/>
          <w:sz w:val="24"/>
          <w:szCs w:val="24"/>
        </w:rPr>
        <w:t>；</w:t>
      </w:r>
    </w:p>
    <w:p w14:paraId="0DD904A5">
      <w:pPr>
        <w:spacing w:before="116" w:line="219" w:lineRule="auto"/>
        <w:ind w:left="524"/>
        <w:rPr>
          <w:rFonts w:hint="eastAsia"/>
          <w:sz w:val="24"/>
          <w:szCs w:val="24"/>
        </w:rPr>
      </w:pPr>
      <w:r>
        <w:rPr>
          <w:spacing w:val="24"/>
          <w:sz w:val="24"/>
          <w:szCs w:val="24"/>
        </w:rPr>
        <w:t>(</w:t>
      </w:r>
      <w:r>
        <w:rPr>
          <w:spacing w:val="18"/>
          <w:sz w:val="24"/>
          <w:szCs w:val="24"/>
        </w:rPr>
        <w:t>3)成交通知书；</w:t>
      </w:r>
    </w:p>
    <w:p w14:paraId="5993EBFB">
      <w:pPr>
        <w:spacing w:before="113" w:line="219" w:lineRule="auto"/>
        <w:ind w:left="524"/>
        <w:rPr>
          <w:rFonts w:hint="eastAsia"/>
          <w:sz w:val="24"/>
          <w:szCs w:val="24"/>
        </w:rPr>
      </w:pPr>
      <w:r>
        <w:rPr>
          <w:spacing w:val="5"/>
          <w:sz w:val="24"/>
          <w:szCs w:val="24"/>
        </w:rPr>
        <w:t>(4)成交供应商在磋商、评审过程中所作其它有关承诺、声明、书面澄清</w:t>
      </w:r>
      <w:r>
        <w:rPr>
          <w:spacing w:val="3"/>
          <w:sz w:val="24"/>
          <w:szCs w:val="24"/>
        </w:rPr>
        <w:t>；</w:t>
      </w:r>
    </w:p>
    <w:p w14:paraId="1AD0E550">
      <w:pPr>
        <w:spacing w:before="116" w:line="220" w:lineRule="auto"/>
        <w:ind w:left="524"/>
        <w:rPr>
          <w:rFonts w:hint="eastAsia"/>
          <w:sz w:val="24"/>
          <w:szCs w:val="24"/>
        </w:rPr>
      </w:pPr>
      <w:r>
        <w:rPr>
          <w:spacing w:val="12"/>
          <w:sz w:val="24"/>
          <w:szCs w:val="24"/>
        </w:rPr>
        <w:t>(5)甲乙双方商定的其他文件等</w:t>
      </w:r>
      <w:r>
        <w:rPr>
          <w:spacing w:val="10"/>
          <w:sz w:val="24"/>
          <w:szCs w:val="24"/>
        </w:rPr>
        <w:t>。</w:t>
      </w:r>
    </w:p>
    <w:p w14:paraId="5AF9DB78">
      <w:pPr>
        <w:spacing w:before="116" w:line="219" w:lineRule="auto"/>
        <w:ind w:left="44"/>
        <w:rPr>
          <w:rFonts w:hint="eastAsia" w:ascii="黑体" w:hAnsi="黑体" w:eastAsia="黑体" w:cs="黑体"/>
          <w:sz w:val="24"/>
          <w:szCs w:val="24"/>
        </w:rPr>
      </w:pPr>
      <w:r>
        <w:rPr>
          <w:rFonts w:ascii="黑体" w:hAnsi="黑体" w:eastAsia="黑体" w:cs="黑体"/>
          <w:spacing w:val="-2"/>
          <w:sz w:val="24"/>
          <w:szCs w:val="24"/>
        </w:rPr>
        <w:t xml:space="preserve">第五条  </w:t>
      </w:r>
      <w:r>
        <w:rPr>
          <w:rFonts w:ascii="黑体" w:hAnsi="黑体" w:eastAsia="黑体" w:cs="黑体"/>
          <w:spacing w:val="-1"/>
          <w:sz w:val="24"/>
          <w:szCs w:val="24"/>
        </w:rPr>
        <w:t>权利保证</w:t>
      </w:r>
    </w:p>
    <w:p w14:paraId="3E656748">
      <w:pPr>
        <w:spacing w:before="78" w:line="308" w:lineRule="auto"/>
        <w:ind w:left="37" w:right="105" w:firstLine="499"/>
        <w:rPr>
          <w:rFonts w:hint="eastAsia"/>
          <w:sz w:val="24"/>
          <w:szCs w:val="24"/>
        </w:rPr>
      </w:pPr>
      <w:r>
        <w:rPr>
          <w:spacing w:val="-1"/>
          <w:sz w:val="24"/>
          <w:szCs w:val="24"/>
        </w:rPr>
        <w:t>乙方应保证甲方在合同履行期限内不受第三方提出侵犯其专利权、</w:t>
      </w:r>
      <w:r>
        <w:rPr>
          <w:sz w:val="24"/>
          <w:szCs w:val="24"/>
        </w:rPr>
        <w:t>版权、商标权或</w:t>
      </w:r>
      <w:r>
        <w:rPr>
          <w:spacing w:val="-2"/>
          <w:sz w:val="24"/>
          <w:szCs w:val="24"/>
        </w:rPr>
        <w:t>其他权利的起诉。一旦出现侵</w:t>
      </w:r>
      <w:r>
        <w:rPr>
          <w:spacing w:val="-1"/>
          <w:sz w:val="24"/>
          <w:szCs w:val="24"/>
        </w:rPr>
        <w:t>权，乙方应承担全部责任。</w:t>
      </w:r>
    </w:p>
    <w:p w14:paraId="53380315">
      <w:pPr>
        <w:spacing w:line="218" w:lineRule="auto"/>
        <w:ind w:left="44"/>
        <w:rPr>
          <w:rFonts w:hint="eastAsia" w:ascii="黑体" w:hAnsi="黑体" w:eastAsia="黑体" w:cs="黑体"/>
          <w:sz w:val="24"/>
          <w:szCs w:val="24"/>
        </w:rPr>
      </w:pPr>
      <w:r>
        <w:rPr>
          <w:rFonts w:ascii="黑体" w:hAnsi="黑体" w:eastAsia="黑体" w:cs="黑体"/>
          <w:spacing w:val="-2"/>
          <w:sz w:val="24"/>
          <w:szCs w:val="24"/>
        </w:rPr>
        <w:t>第</w:t>
      </w:r>
      <w:r>
        <w:rPr>
          <w:rFonts w:ascii="黑体" w:hAnsi="黑体" w:eastAsia="黑体" w:cs="黑体"/>
          <w:spacing w:val="-1"/>
          <w:sz w:val="24"/>
          <w:szCs w:val="24"/>
        </w:rPr>
        <w:t>六条  质量保证和售后服务</w:t>
      </w:r>
    </w:p>
    <w:p w14:paraId="26DB12E0">
      <w:pPr>
        <w:spacing w:before="117" w:line="241" w:lineRule="auto"/>
        <w:ind w:left="535"/>
        <w:rPr>
          <w:rFonts w:hint="eastAsia"/>
          <w:sz w:val="24"/>
          <w:szCs w:val="24"/>
        </w:rPr>
      </w:pPr>
      <w:r>
        <w:rPr>
          <w:spacing w:val="-2"/>
          <w:sz w:val="24"/>
          <w:szCs w:val="24"/>
        </w:rPr>
        <w:t>1、乙方应按采购文件规定的服务要求、技术要求、质量</w:t>
      </w:r>
      <w:r>
        <w:rPr>
          <w:spacing w:val="-1"/>
          <w:sz w:val="24"/>
          <w:szCs w:val="24"/>
        </w:rPr>
        <w:t>标准向甲方提供服务。</w:t>
      </w:r>
    </w:p>
    <w:p w14:paraId="3D6FD179">
      <w:pPr>
        <w:spacing w:before="87" w:line="241" w:lineRule="auto"/>
        <w:ind w:left="521"/>
        <w:rPr>
          <w:rFonts w:hint="eastAsia"/>
          <w:sz w:val="24"/>
          <w:szCs w:val="24"/>
        </w:rPr>
      </w:pPr>
      <w:r>
        <w:rPr>
          <w:spacing w:val="-32"/>
          <w:sz w:val="24"/>
          <w:szCs w:val="24"/>
        </w:rPr>
        <w:t>2</w:t>
      </w:r>
      <w:r>
        <w:rPr>
          <w:spacing w:val="-26"/>
          <w:sz w:val="24"/>
          <w:szCs w:val="24"/>
        </w:rPr>
        <w:t>、质量保证：</w:t>
      </w:r>
      <w:r>
        <w:rPr>
          <w:sz w:val="24"/>
          <w:szCs w:val="24"/>
          <w:u w:val="single"/>
        </w:rPr>
        <w:t xml:space="preserve">                                                     </w:t>
      </w:r>
    </w:p>
    <w:p w14:paraId="05C3EE58">
      <w:pPr>
        <w:spacing w:before="84"/>
        <w:ind w:left="522"/>
        <w:rPr>
          <w:rFonts w:hint="eastAsia"/>
          <w:sz w:val="24"/>
          <w:szCs w:val="24"/>
        </w:rPr>
      </w:pPr>
      <w:r>
        <w:rPr>
          <w:spacing w:val="-28"/>
          <w:sz w:val="24"/>
          <w:szCs w:val="24"/>
        </w:rPr>
        <w:t>3</w:t>
      </w:r>
      <w:r>
        <w:rPr>
          <w:spacing w:val="-27"/>
          <w:sz w:val="24"/>
          <w:szCs w:val="24"/>
        </w:rPr>
        <w:t>、售后服务：</w:t>
      </w:r>
      <w:r>
        <w:rPr>
          <w:sz w:val="24"/>
          <w:szCs w:val="24"/>
          <w:u w:val="single"/>
        </w:rPr>
        <w:t xml:space="preserve">                                                     </w:t>
      </w:r>
    </w:p>
    <w:p w14:paraId="489B6236">
      <w:pPr>
        <w:spacing w:before="89" w:line="219" w:lineRule="auto"/>
        <w:ind w:left="44"/>
        <w:rPr>
          <w:rFonts w:hint="eastAsia" w:ascii="黑体" w:hAnsi="黑体" w:eastAsia="黑体" w:cs="黑体"/>
          <w:sz w:val="24"/>
          <w:szCs w:val="24"/>
        </w:rPr>
      </w:pPr>
      <w:r>
        <w:rPr>
          <w:rFonts w:ascii="黑体" w:hAnsi="黑体" w:eastAsia="黑体" w:cs="黑体"/>
          <w:spacing w:val="-2"/>
          <w:sz w:val="24"/>
          <w:szCs w:val="24"/>
        </w:rPr>
        <w:t xml:space="preserve">第七条  </w:t>
      </w:r>
      <w:r>
        <w:rPr>
          <w:rFonts w:ascii="黑体" w:hAnsi="黑体" w:eastAsia="黑体" w:cs="黑体"/>
          <w:spacing w:val="-1"/>
          <w:sz w:val="24"/>
          <w:szCs w:val="24"/>
        </w:rPr>
        <w:t>验收</w:t>
      </w:r>
    </w:p>
    <w:p w14:paraId="0C138CF5">
      <w:pPr>
        <w:spacing w:before="115" w:line="308" w:lineRule="auto"/>
        <w:ind w:left="38" w:firstLine="479"/>
        <w:rPr>
          <w:rFonts w:hint="eastAsia"/>
          <w:sz w:val="24"/>
          <w:szCs w:val="24"/>
        </w:rPr>
      </w:pPr>
      <w:r>
        <w:rPr>
          <w:spacing w:val="-12"/>
          <w:sz w:val="24"/>
          <w:szCs w:val="24"/>
        </w:rPr>
        <w:t>验收标</w:t>
      </w:r>
      <w:r>
        <w:rPr>
          <w:spacing w:val="-7"/>
          <w:sz w:val="24"/>
          <w:szCs w:val="24"/>
        </w:rPr>
        <w:t>准</w:t>
      </w:r>
      <w:r>
        <w:rPr>
          <w:spacing w:val="-6"/>
          <w:sz w:val="24"/>
          <w:szCs w:val="24"/>
        </w:rPr>
        <w:t>：按磋商文件所规定的采购标准和乙方磋商响应文件的承诺，根据实际按</w:t>
      </w:r>
      <w:r>
        <w:rPr>
          <w:spacing w:val="4"/>
          <w:sz w:val="24"/>
          <w:szCs w:val="24"/>
        </w:rPr>
        <w:t>照</w:t>
      </w:r>
      <w:r>
        <w:rPr>
          <w:rFonts w:hint="eastAsia" w:asciiTheme="minorEastAsia" w:hAnsiTheme="minorEastAsia" w:eastAsiaTheme="minorEastAsia"/>
          <w:sz w:val="24"/>
        </w:rPr>
        <w:t>《江苏省政府采购履约验收管理办法》（澄财购〔2025〕1号）</w:t>
      </w:r>
      <w:r>
        <w:rPr>
          <w:spacing w:val="-4"/>
          <w:sz w:val="24"/>
          <w:szCs w:val="24"/>
        </w:rPr>
        <w:t>组织验收，费用由</w:t>
      </w:r>
      <w:r>
        <w:rPr>
          <w:spacing w:val="-4"/>
          <w:sz w:val="24"/>
          <w:szCs w:val="24"/>
          <w:u w:val="single"/>
        </w:rPr>
        <w:t xml:space="preserve">          </w:t>
      </w:r>
      <w:r>
        <w:rPr>
          <w:spacing w:val="-4"/>
          <w:sz w:val="24"/>
          <w:szCs w:val="24"/>
        </w:rPr>
        <w:t xml:space="preserve"> 承担</w:t>
      </w:r>
      <w:r>
        <w:rPr>
          <w:sz w:val="24"/>
          <w:szCs w:val="24"/>
        </w:rPr>
        <w:t>。</w:t>
      </w:r>
    </w:p>
    <w:p w14:paraId="65135696">
      <w:pPr>
        <w:spacing w:before="1" w:line="218" w:lineRule="auto"/>
        <w:ind w:left="44"/>
        <w:rPr>
          <w:rFonts w:hint="eastAsia" w:ascii="黑体" w:hAnsi="黑体" w:eastAsia="黑体" w:cs="黑体"/>
          <w:sz w:val="24"/>
          <w:szCs w:val="24"/>
        </w:rPr>
      </w:pPr>
      <w:r>
        <w:rPr>
          <w:rFonts w:ascii="黑体" w:hAnsi="黑体" w:eastAsia="黑体" w:cs="黑体"/>
          <w:spacing w:val="-2"/>
          <w:sz w:val="24"/>
          <w:szCs w:val="24"/>
        </w:rPr>
        <w:t xml:space="preserve">第八条  </w:t>
      </w:r>
      <w:r>
        <w:rPr>
          <w:rFonts w:ascii="黑体" w:hAnsi="黑体" w:eastAsia="黑体" w:cs="黑体"/>
          <w:spacing w:val="-1"/>
          <w:sz w:val="24"/>
          <w:szCs w:val="24"/>
        </w:rPr>
        <w:t>付款</w:t>
      </w:r>
    </w:p>
    <w:p w14:paraId="31EDB28D">
      <w:pPr>
        <w:spacing w:before="115" w:line="241" w:lineRule="auto"/>
        <w:ind w:left="475"/>
        <w:rPr>
          <w:rFonts w:hint="eastAsia"/>
          <w:sz w:val="24"/>
          <w:szCs w:val="24"/>
        </w:rPr>
      </w:pPr>
      <w:r>
        <w:rPr>
          <w:spacing w:val="-3"/>
          <w:sz w:val="24"/>
          <w:szCs w:val="24"/>
        </w:rPr>
        <w:t>1</w:t>
      </w:r>
      <w:r>
        <w:rPr>
          <w:spacing w:val="-2"/>
          <w:sz w:val="24"/>
          <w:szCs w:val="24"/>
        </w:rPr>
        <w:t>、本合同项下所有款项均以人民币支付，乙方向甲方开具发票。</w:t>
      </w:r>
    </w:p>
    <w:p w14:paraId="06E7A0F2">
      <w:pPr>
        <w:spacing w:before="86" w:line="319" w:lineRule="auto"/>
        <w:ind w:left="44" w:right="1004" w:firstLine="416"/>
        <w:rPr>
          <w:rFonts w:hint="eastAsia"/>
          <w:sz w:val="24"/>
          <w:szCs w:val="24"/>
        </w:rPr>
      </w:pPr>
      <w:r>
        <w:rPr>
          <w:spacing w:val="-4"/>
          <w:sz w:val="24"/>
          <w:szCs w:val="24"/>
        </w:rPr>
        <w:t>2、付款方</w:t>
      </w:r>
      <w:r>
        <w:rPr>
          <w:spacing w:val="-3"/>
          <w:sz w:val="24"/>
          <w:szCs w:val="24"/>
        </w:rPr>
        <w:t>式</w:t>
      </w:r>
      <w:r>
        <w:rPr>
          <w:spacing w:val="-2"/>
          <w:sz w:val="24"/>
          <w:szCs w:val="24"/>
        </w:rPr>
        <w:t>：</w:t>
      </w:r>
      <w:r>
        <w:rPr>
          <w:spacing w:val="-2"/>
          <w:sz w:val="24"/>
          <w:szCs w:val="24"/>
          <w:u w:val="single"/>
        </w:rPr>
        <w:t xml:space="preserve">                                                     </w:t>
      </w:r>
      <w:r>
        <w:rPr>
          <w:sz w:val="24"/>
          <w:szCs w:val="24"/>
        </w:rPr>
        <w:t xml:space="preserve"> </w:t>
      </w:r>
    </w:p>
    <w:p w14:paraId="7F160F98">
      <w:pPr>
        <w:spacing w:before="86" w:line="319" w:lineRule="auto"/>
        <w:ind w:right="1004"/>
        <w:rPr>
          <w:rFonts w:hint="eastAsia" w:ascii="黑体" w:hAnsi="黑体" w:eastAsia="黑体" w:cs="黑体"/>
          <w:sz w:val="24"/>
          <w:szCs w:val="24"/>
        </w:rPr>
      </w:pPr>
      <w:r>
        <w:rPr>
          <w:rFonts w:ascii="黑体" w:hAnsi="黑体" w:eastAsia="黑体" w:cs="黑体"/>
          <w:spacing w:val="-2"/>
          <w:sz w:val="24"/>
          <w:szCs w:val="24"/>
        </w:rPr>
        <w:t xml:space="preserve">第九条 </w:t>
      </w:r>
      <w:r>
        <w:rPr>
          <w:rFonts w:ascii="黑体" w:hAnsi="黑体" w:eastAsia="黑体" w:cs="黑体"/>
          <w:spacing w:val="-1"/>
          <w:sz w:val="24"/>
          <w:szCs w:val="24"/>
        </w:rPr>
        <w:t xml:space="preserve"> 违约责任</w:t>
      </w:r>
    </w:p>
    <w:p w14:paraId="0C613674">
      <w:pPr>
        <w:spacing w:before="10" w:line="192" w:lineRule="auto"/>
        <w:ind w:left="535"/>
        <w:rPr>
          <w:rFonts w:hint="eastAsia"/>
          <w:sz w:val="24"/>
          <w:szCs w:val="24"/>
        </w:rPr>
      </w:pPr>
      <w:r>
        <w:rPr>
          <w:spacing w:val="-15"/>
          <w:sz w:val="24"/>
          <w:szCs w:val="24"/>
        </w:rPr>
        <w:t>1</w:t>
      </w:r>
      <w:r>
        <w:rPr>
          <w:spacing w:val="-13"/>
          <w:sz w:val="24"/>
          <w:szCs w:val="24"/>
        </w:rPr>
        <w:t>、</w:t>
      </w:r>
      <w:r>
        <w:rPr>
          <w:sz w:val="24"/>
          <w:szCs w:val="24"/>
          <w:u w:val="single"/>
        </w:rPr>
        <w:t xml:space="preserve">                                                                     </w:t>
      </w:r>
    </w:p>
    <w:p w14:paraId="0872B9EA">
      <w:pPr>
        <w:spacing w:before="152" w:line="191" w:lineRule="auto"/>
        <w:ind w:left="521"/>
        <w:rPr>
          <w:rFonts w:hint="eastAsia"/>
          <w:sz w:val="24"/>
          <w:szCs w:val="24"/>
        </w:rPr>
      </w:pPr>
      <w:r>
        <w:rPr>
          <w:spacing w:val="-7"/>
          <w:sz w:val="24"/>
          <w:szCs w:val="24"/>
        </w:rPr>
        <w:t>2</w:t>
      </w:r>
      <w:r>
        <w:rPr>
          <w:spacing w:val="-6"/>
          <w:sz w:val="24"/>
          <w:szCs w:val="24"/>
        </w:rPr>
        <w:t>、</w:t>
      </w:r>
      <w:r>
        <w:rPr>
          <w:sz w:val="24"/>
          <w:szCs w:val="24"/>
          <w:u w:val="single"/>
        </w:rPr>
        <w:t xml:space="preserve">                                                                     </w:t>
      </w:r>
    </w:p>
    <w:p w14:paraId="3452FB35">
      <w:pPr>
        <w:spacing w:before="152" w:line="190" w:lineRule="auto"/>
        <w:ind w:left="522"/>
        <w:rPr>
          <w:rFonts w:hint="eastAsia"/>
          <w:sz w:val="24"/>
          <w:szCs w:val="24"/>
        </w:rPr>
      </w:pPr>
      <w:r>
        <w:rPr>
          <w:spacing w:val="-8"/>
          <w:sz w:val="24"/>
          <w:szCs w:val="24"/>
        </w:rPr>
        <w:t>3</w:t>
      </w:r>
      <w:r>
        <w:rPr>
          <w:spacing w:val="-7"/>
          <w:sz w:val="24"/>
          <w:szCs w:val="24"/>
        </w:rPr>
        <w:t>、</w:t>
      </w:r>
      <w:r>
        <w:rPr>
          <w:sz w:val="24"/>
          <w:szCs w:val="24"/>
          <w:u w:val="single"/>
        </w:rPr>
        <w:t xml:space="preserve">                                                                     </w:t>
      </w:r>
    </w:p>
    <w:p w14:paraId="6E7BF8BE">
      <w:pPr>
        <w:spacing w:before="153" w:line="191" w:lineRule="auto"/>
        <w:ind w:left="517"/>
        <w:rPr>
          <w:rFonts w:hint="eastAsia"/>
          <w:sz w:val="24"/>
          <w:szCs w:val="24"/>
        </w:rPr>
      </w:pPr>
      <w:r>
        <w:rPr>
          <w:spacing w:val="-5"/>
          <w:sz w:val="24"/>
          <w:szCs w:val="24"/>
        </w:rPr>
        <w:t>4</w:t>
      </w:r>
      <w:r>
        <w:rPr>
          <w:spacing w:val="-4"/>
          <w:sz w:val="24"/>
          <w:szCs w:val="24"/>
        </w:rPr>
        <w:t>、</w:t>
      </w:r>
      <w:r>
        <w:rPr>
          <w:sz w:val="24"/>
          <w:szCs w:val="24"/>
          <w:u w:val="single"/>
        </w:rPr>
        <w:t xml:space="preserve">                                                                     </w:t>
      </w:r>
    </w:p>
    <w:p w14:paraId="25027EB8">
      <w:pPr>
        <w:spacing w:before="154" w:line="188" w:lineRule="auto"/>
        <w:ind w:left="522"/>
        <w:rPr>
          <w:rFonts w:hint="eastAsia"/>
          <w:sz w:val="24"/>
          <w:szCs w:val="24"/>
        </w:rPr>
      </w:pPr>
      <w:r>
        <w:rPr>
          <w:spacing w:val="-8"/>
          <w:sz w:val="24"/>
          <w:szCs w:val="24"/>
        </w:rPr>
        <w:t>5</w:t>
      </w:r>
      <w:r>
        <w:rPr>
          <w:spacing w:val="-7"/>
          <w:sz w:val="24"/>
          <w:szCs w:val="24"/>
        </w:rPr>
        <w:t>、</w:t>
      </w:r>
      <w:r>
        <w:rPr>
          <w:sz w:val="24"/>
          <w:szCs w:val="24"/>
          <w:u w:val="single"/>
        </w:rPr>
        <w:t xml:space="preserve">                                                                     </w:t>
      </w:r>
    </w:p>
    <w:p w14:paraId="6BC42FAF">
      <w:pPr>
        <w:spacing w:before="154" w:line="190" w:lineRule="auto"/>
        <w:ind w:left="520"/>
        <w:rPr>
          <w:rFonts w:hint="eastAsia"/>
          <w:sz w:val="24"/>
          <w:szCs w:val="24"/>
        </w:rPr>
      </w:pPr>
      <w:r>
        <w:rPr>
          <w:spacing w:val="-7"/>
          <w:sz w:val="24"/>
          <w:szCs w:val="24"/>
        </w:rPr>
        <w:t>6</w:t>
      </w:r>
      <w:r>
        <w:rPr>
          <w:spacing w:val="-5"/>
          <w:sz w:val="24"/>
          <w:szCs w:val="24"/>
        </w:rPr>
        <w:t>、</w:t>
      </w:r>
      <w:r>
        <w:rPr>
          <w:sz w:val="24"/>
          <w:szCs w:val="24"/>
          <w:u w:val="single"/>
        </w:rPr>
        <w:t xml:space="preserve">                                                                     </w:t>
      </w:r>
    </w:p>
    <w:p w14:paraId="60663A6B">
      <w:pPr>
        <w:spacing w:before="154" w:line="188" w:lineRule="auto"/>
        <w:ind w:left="523"/>
        <w:rPr>
          <w:rFonts w:hint="eastAsia"/>
          <w:sz w:val="24"/>
          <w:szCs w:val="24"/>
        </w:rPr>
      </w:pPr>
      <w:r>
        <w:rPr>
          <w:spacing w:val="-9"/>
          <w:sz w:val="24"/>
          <w:szCs w:val="24"/>
        </w:rPr>
        <w:t>7</w:t>
      </w:r>
      <w:r>
        <w:rPr>
          <w:spacing w:val="-7"/>
          <w:sz w:val="24"/>
          <w:szCs w:val="24"/>
        </w:rPr>
        <w:t>、</w:t>
      </w:r>
      <w:r>
        <w:rPr>
          <w:sz w:val="24"/>
          <w:szCs w:val="24"/>
          <w:u w:val="single"/>
        </w:rPr>
        <w:t xml:space="preserve">                                                                     </w:t>
      </w:r>
    </w:p>
    <w:p w14:paraId="4CDBFFCD">
      <w:pPr>
        <w:spacing w:before="154" w:line="190" w:lineRule="auto"/>
        <w:ind w:left="519"/>
        <w:rPr>
          <w:rFonts w:hint="eastAsia"/>
          <w:sz w:val="24"/>
          <w:szCs w:val="24"/>
        </w:rPr>
      </w:pPr>
      <w:r>
        <w:rPr>
          <w:spacing w:val="-6"/>
          <w:sz w:val="24"/>
          <w:szCs w:val="24"/>
        </w:rPr>
        <w:t>8</w:t>
      </w:r>
      <w:r>
        <w:rPr>
          <w:spacing w:val="-5"/>
          <w:sz w:val="24"/>
          <w:szCs w:val="24"/>
        </w:rPr>
        <w:t>、</w:t>
      </w:r>
      <w:r>
        <w:rPr>
          <w:sz w:val="24"/>
          <w:szCs w:val="24"/>
          <w:u w:val="single"/>
        </w:rPr>
        <w:t xml:space="preserve">                                                                     </w:t>
      </w:r>
    </w:p>
    <w:p w14:paraId="2EF128A6">
      <w:pPr>
        <w:spacing w:before="154" w:line="190" w:lineRule="auto"/>
        <w:ind w:left="519"/>
        <w:rPr>
          <w:rFonts w:hint="eastAsia"/>
          <w:sz w:val="24"/>
          <w:szCs w:val="24"/>
        </w:rPr>
      </w:pPr>
      <w:r>
        <w:rPr>
          <w:spacing w:val="-6"/>
          <w:sz w:val="24"/>
          <w:szCs w:val="24"/>
        </w:rPr>
        <w:t>9</w:t>
      </w:r>
      <w:r>
        <w:rPr>
          <w:spacing w:val="-5"/>
          <w:sz w:val="24"/>
          <w:szCs w:val="24"/>
        </w:rPr>
        <w:t>、</w:t>
      </w:r>
      <w:r>
        <w:rPr>
          <w:sz w:val="24"/>
          <w:szCs w:val="24"/>
          <w:u w:val="single"/>
        </w:rPr>
        <w:t xml:space="preserve">                                                                     </w:t>
      </w:r>
    </w:p>
    <w:p w14:paraId="74B14596">
      <w:pPr>
        <w:spacing w:before="150" w:line="278" w:lineRule="auto"/>
        <w:ind w:left="535"/>
        <w:rPr>
          <w:rFonts w:hint="eastAsia"/>
          <w:sz w:val="24"/>
          <w:szCs w:val="24"/>
        </w:rPr>
      </w:pPr>
      <w:r>
        <w:rPr>
          <w:spacing w:val="-10"/>
          <w:sz w:val="24"/>
          <w:szCs w:val="24"/>
        </w:rPr>
        <w:t>1</w:t>
      </w:r>
      <w:r>
        <w:rPr>
          <w:spacing w:val="-9"/>
          <w:sz w:val="24"/>
          <w:szCs w:val="24"/>
        </w:rPr>
        <w:t>0、</w:t>
      </w:r>
      <w:r>
        <w:rPr>
          <w:sz w:val="24"/>
          <w:szCs w:val="24"/>
          <w:u w:val="single"/>
        </w:rPr>
        <w:t xml:space="preserve">                                                                   </w:t>
      </w:r>
    </w:p>
    <w:p w14:paraId="4FC7912A">
      <w:pPr>
        <w:spacing w:before="1" w:line="218" w:lineRule="auto"/>
        <w:ind w:left="44"/>
        <w:rPr>
          <w:rFonts w:hint="eastAsia" w:ascii="黑体" w:hAnsi="黑体" w:eastAsia="黑体" w:cs="黑体"/>
          <w:sz w:val="24"/>
          <w:szCs w:val="24"/>
        </w:rPr>
      </w:pPr>
      <w:r>
        <w:rPr>
          <w:rFonts w:ascii="黑体" w:hAnsi="黑体" w:eastAsia="黑体" w:cs="黑体"/>
          <w:spacing w:val="-2"/>
          <w:sz w:val="24"/>
          <w:szCs w:val="24"/>
        </w:rPr>
        <w:t xml:space="preserve">第十条 </w:t>
      </w:r>
      <w:r>
        <w:rPr>
          <w:rFonts w:ascii="黑体" w:hAnsi="黑体" w:eastAsia="黑体" w:cs="黑体"/>
          <w:spacing w:val="-1"/>
          <w:sz w:val="24"/>
          <w:szCs w:val="24"/>
        </w:rPr>
        <w:t xml:space="preserve"> 不可抗力</w:t>
      </w:r>
    </w:p>
    <w:p w14:paraId="3618D3E5">
      <w:pPr>
        <w:spacing w:before="116" w:line="308" w:lineRule="auto"/>
        <w:ind w:left="41" w:right="43" w:firstLine="494"/>
        <w:rPr>
          <w:rFonts w:hint="eastAsia"/>
          <w:sz w:val="24"/>
          <w:szCs w:val="24"/>
        </w:rPr>
      </w:pPr>
      <w:r>
        <w:rPr>
          <w:spacing w:val="-16"/>
          <w:sz w:val="24"/>
          <w:szCs w:val="24"/>
        </w:rPr>
        <w:t>1</w:t>
      </w:r>
      <w:r>
        <w:rPr>
          <w:spacing w:val="-13"/>
          <w:sz w:val="24"/>
          <w:szCs w:val="24"/>
        </w:rPr>
        <w:t>、</w:t>
      </w:r>
      <w:r>
        <w:rPr>
          <w:spacing w:val="-8"/>
          <w:sz w:val="24"/>
          <w:szCs w:val="24"/>
        </w:rPr>
        <w:t>不可抗力，是指不能预见、不能避免并不能克服的客观情况，如战争、动乱、瘟</w:t>
      </w:r>
      <w:r>
        <w:rPr>
          <w:sz w:val="24"/>
          <w:szCs w:val="24"/>
        </w:rPr>
        <w:t xml:space="preserve"> </w:t>
      </w:r>
      <w:r>
        <w:rPr>
          <w:spacing w:val="-2"/>
          <w:sz w:val="24"/>
          <w:szCs w:val="24"/>
        </w:rPr>
        <w:t>疫、严重火</w:t>
      </w:r>
      <w:r>
        <w:rPr>
          <w:spacing w:val="-1"/>
          <w:sz w:val="24"/>
          <w:szCs w:val="24"/>
        </w:rPr>
        <w:t>灾、洪水、地震、风暴或其他自然灾害等。</w:t>
      </w:r>
    </w:p>
    <w:p w14:paraId="7185D7A6">
      <w:pPr>
        <w:spacing w:before="4" w:line="307" w:lineRule="auto"/>
        <w:ind w:left="36" w:right="48" w:firstLine="484"/>
        <w:rPr>
          <w:rFonts w:hint="eastAsia"/>
          <w:sz w:val="24"/>
          <w:szCs w:val="24"/>
        </w:rPr>
      </w:pPr>
      <w:r>
        <w:rPr>
          <w:spacing w:val="-10"/>
          <w:sz w:val="24"/>
          <w:szCs w:val="24"/>
        </w:rPr>
        <w:t>2</w:t>
      </w:r>
      <w:r>
        <w:rPr>
          <w:spacing w:val="-5"/>
          <w:sz w:val="24"/>
          <w:szCs w:val="24"/>
        </w:rPr>
        <w:t>、任何一方因不可抗力不能履行本合同规定的全部或部分义务，应尽快以书面形式</w:t>
      </w:r>
      <w:r>
        <w:rPr>
          <w:spacing w:val="-1"/>
          <w:sz w:val="24"/>
          <w:szCs w:val="24"/>
        </w:rPr>
        <w:t>将不可抗力的情况</w:t>
      </w:r>
      <w:r>
        <w:rPr>
          <w:sz w:val="24"/>
          <w:szCs w:val="24"/>
        </w:rPr>
        <w:t>、原因及对履行本合同的影响等及时通知另一方。同时，遭受不可抗</w:t>
      </w:r>
      <w:r>
        <w:rPr>
          <w:spacing w:val="-1"/>
          <w:sz w:val="24"/>
          <w:szCs w:val="24"/>
        </w:rPr>
        <w:t>力影响的一方有义</w:t>
      </w:r>
      <w:r>
        <w:rPr>
          <w:sz w:val="24"/>
          <w:szCs w:val="24"/>
        </w:rPr>
        <w:t>务尽可能及时采取适当或必要措施减少或消除不可抗力的影响，因未</w:t>
      </w:r>
      <w:r>
        <w:rPr>
          <w:spacing w:val="-4"/>
          <w:sz w:val="24"/>
          <w:szCs w:val="24"/>
        </w:rPr>
        <w:t>尽本</w:t>
      </w:r>
      <w:r>
        <w:rPr>
          <w:spacing w:val="-3"/>
          <w:sz w:val="24"/>
          <w:szCs w:val="24"/>
        </w:rPr>
        <w:t>义</w:t>
      </w:r>
      <w:r>
        <w:rPr>
          <w:spacing w:val="-2"/>
          <w:sz w:val="24"/>
          <w:szCs w:val="24"/>
        </w:rPr>
        <w:t>务而造成的相关损失由其承担。</w:t>
      </w:r>
    </w:p>
    <w:p w14:paraId="36AEE4E1">
      <w:pPr>
        <w:spacing w:before="1" w:line="307" w:lineRule="auto"/>
        <w:ind w:left="39" w:right="48" w:firstLine="483"/>
        <w:rPr>
          <w:rFonts w:hint="eastAsia"/>
          <w:sz w:val="24"/>
          <w:szCs w:val="24"/>
        </w:rPr>
      </w:pPr>
      <w:r>
        <w:rPr>
          <w:spacing w:val="-10"/>
          <w:sz w:val="24"/>
          <w:szCs w:val="24"/>
        </w:rPr>
        <w:t>3</w:t>
      </w:r>
      <w:r>
        <w:rPr>
          <w:spacing w:val="-7"/>
          <w:sz w:val="24"/>
          <w:szCs w:val="24"/>
        </w:rPr>
        <w:t>、</w:t>
      </w:r>
      <w:r>
        <w:rPr>
          <w:spacing w:val="-5"/>
          <w:sz w:val="24"/>
          <w:szCs w:val="24"/>
        </w:rPr>
        <w:t>发生不可抗力事件，任何一方均不对因不可抗力无法履行或迟延履行本合同义务</w:t>
      </w:r>
      <w:r>
        <w:rPr>
          <w:spacing w:val="-2"/>
          <w:sz w:val="24"/>
          <w:szCs w:val="24"/>
        </w:rPr>
        <w:t>而使另一方蒙受的任何损失承担责任</w:t>
      </w:r>
      <w:r>
        <w:rPr>
          <w:spacing w:val="-1"/>
          <w:sz w:val="24"/>
          <w:szCs w:val="24"/>
        </w:rPr>
        <w:t>，法律另有规定的除外。</w:t>
      </w:r>
    </w:p>
    <w:p w14:paraId="6E8F6307">
      <w:pPr>
        <w:spacing w:before="2" w:line="319" w:lineRule="auto"/>
        <w:ind w:left="42" w:right="48" w:firstLine="474"/>
        <w:rPr>
          <w:rFonts w:hint="eastAsia"/>
          <w:sz w:val="24"/>
          <w:szCs w:val="24"/>
        </w:rPr>
      </w:pPr>
      <w:r>
        <w:rPr>
          <w:spacing w:val="-6"/>
          <w:sz w:val="24"/>
          <w:szCs w:val="24"/>
        </w:rPr>
        <w:t>4</w:t>
      </w:r>
      <w:r>
        <w:rPr>
          <w:spacing w:val="-5"/>
          <w:sz w:val="24"/>
          <w:szCs w:val="24"/>
        </w:rPr>
        <w:t>、合同各方应根据不可抗力对本合同履行的影响程度，协商确定是否终止本合同或</w:t>
      </w:r>
      <w:r>
        <w:rPr>
          <w:spacing w:val="-8"/>
          <w:sz w:val="24"/>
          <w:szCs w:val="24"/>
        </w:rPr>
        <w:t>是</w:t>
      </w:r>
      <w:r>
        <w:rPr>
          <w:spacing w:val="-7"/>
          <w:sz w:val="24"/>
          <w:szCs w:val="24"/>
        </w:rPr>
        <w:t>继</w:t>
      </w:r>
      <w:r>
        <w:rPr>
          <w:spacing w:val="-4"/>
          <w:sz w:val="24"/>
          <w:szCs w:val="24"/>
        </w:rPr>
        <w:t>续履行本合同。</w:t>
      </w:r>
    </w:p>
    <w:p w14:paraId="0DD6F4D7">
      <w:pPr>
        <w:spacing w:before="78" w:line="219" w:lineRule="auto"/>
        <w:ind w:left="44"/>
        <w:rPr>
          <w:rFonts w:hint="eastAsia" w:ascii="黑体" w:hAnsi="黑体" w:eastAsia="黑体" w:cs="黑体"/>
          <w:sz w:val="24"/>
          <w:szCs w:val="24"/>
        </w:rPr>
      </w:pPr>
      <w:r>
        <w:rPr>
          <w:rFonts w:ascii="黑体" w:hAnsi="黑体" w:eastAsia="黑体" w:cs="黑体"/>
          <w:spacing w:val="-2"/>
          <w:sz w:val="24"/>
          <w:szCs w:val="24"/>
        </w:rPr>
        <w:t>第十</w:t>
      </w:r>
      <w:r>
        <w:rPr>
          <w:rFonts w:ascii="黑体" w:hAnsi="黑体" w:eastAsia="黑体" w:cs="黑体"/>
          <w:spacing w:val="-1"/>
          <w:sz w:val="24"/>
          <w:szCs w:val="24"/>
        </w:rPr>
        <w:t>一条  合同的变更和终止</w:t>
      </w:r>
    </w:p>
    <w:p w14:paraId="0A7B81CC">
      <w:pPr>
        <w:spacing w:before="117" w:line="307" w:lineRule="auto"/>
        <w:ind w:left="38" w:right="83" w:firstLine="497"/>
        <w:rPr>
          <w:rFonts w:hint="eastAsia"/>
          <w:sz w:val="24"/>
          <w:szCs w:val="24"/>
        </w:rPr>
      </w:pPr>
      <w:r>
        <w:rPr>
          <w:spacing w:val="-16"/>
          <w:sz w:val="24"/>
          <w:szCs w:val="24"/>
        </w:rPr>
        <w:t>1</w:t>
      </w:r>
      <w:r>
        <w:rPr>
          <w:spacing w:val="-15"/>
          <w:sz w:val="24"/>
          <w:szCs w:val="24"/>
        </w:rPr>
        <w:t>、</w:t>
      </w:r>
      <w:r>
        <w:rPr>
          <w:spacing w:val="-8"/>
          <w:sz w:val="24"/>
          <w:szCs w:val="24"/>
        </w:rPr>
        <w:t>除《</w:t>
      </w:r>
      <w:r>
        <w:rPr>
          <w:rFonts w:hint="eastAsia"/>
          <w:spacing w:val="-8"/>
          <w:sz w:val="24"/>
          <w:szCs w:val="24"/>
        </w:rPr>
        <w:t>中华人民共和国政府采购法</w:t>
      </w:r>
      <w:r>
        <w:rPr>
          <w:spacing w:val="-8"/>
          <w:sz w:val="24"/>
          <w:szCs w:val="24"/>
        </w:rPr>
        <w:t>》第五十条规定的情形外，本合同一经签订，甲乙双方不得擅自</w:t>
      </w:r>
      <w:r>
        <w:rPr>
          <w:spacing w:val="-6"/>
          <w:sz w:val="24"/>
          <w:szCs w:val="24"/>
        </w:rPr>
        <w:t>变更</w:t>
      </w:r>
      <w:r>
        <w:rPr>
          <w:spacing w:val="-4"/>
          <w:sz w:val="24"/>
          <w:szCs w:val="24"/>
        </w:rPr>
        <w:t>、</w:t>
      </w:r>
      <w:r>
        <w:rPr>
          <w:spacing w:val="-3"/>
          <w:sz w:val="24"/>
          <w:szCs w:val="24"/>
        </w:rPr>
        <w:t>中止或终止合同。</w:t>
      </w:r>
    </w:p>
    <w:p w14:paraId="3F2F3099">
      <w:pPr>
        <w:spacing w:before="1" w:line="307" w:lineRule="auto"/>
        <w:ind w:left="38" w:right="81" w:firstLine="482"/>
        <w:rPr>
          <w:rFonts w:hint="eastAsia"/>
          <w:sz w:val="24"/>
          <w:szCs w:val="24"/>
        </w:rPr>
      </w:pPr>
      <w:r>
        <w:rPr>
          <w:spacing w:val="-5"/>
          <w:sz w:val="24"/>
          <w:szCs w:val="24"/>
        </w:rPr>
        <w:t>2、除发生法律规定的不能预见、不能避免并不能克服的客观情况外，甲乙双方不得</w:t>
      </w:r>
      <w:r>
        <w:rPr>
          <w:spacing w:val="-4"/>
          <w:sz w:val="24"/>
          <w:szCs w:val="24"/>
        </w:rPr>
        <w:t>放弃或拒绝履行合同</w:t>
      </w:r>
      <w:r>
        <w:rPr>
          <w:spacing w:val="-3"/>
          <w:sz w:val="24"/>
          <w:szCs w:val="24"/>
        </w:rPr>
        <w:t>。</w:t>
      </w:r>
    </w:p>
    <w:p w14:paraId="10682DFC">
      <w:pPr>
        <w:spacing w:before="1" w:line="218" w:lineRule="auto"/>
        <w:ind w:left="44"/>
        <w:rPr>
          <w:rFonts w:hint="eastAsia" w:ascii="黑体" w:hAnsi="黑体" w:eastAsia="黑体" w:cs="黑体"/>
          <w:sz w:val="24"/>
          <w:szCs w:val="24"/>
        </w:rPr>
      </w:pPr>
      <w:r>
        <w:rPr>
          <w:rFonts w:ascii="黑体" w:hAnsi="黑体" w:eastAsia="黑体" w:cs="黑体"/>
          <w:spacing w:val="-2"/>
          <w:sz w:val="24"/>
          <w:szCs w:val="24"/>
        </w:rPr>
        <w:t>第十二条</w:t>
      </w:r>
      <w:r>
        <w:rPr>
          <w:rFonts w:ascii="黑体" w:hAnsi="黑体" w:eastAsia="黑体" w:cs="黑体"/>
          <w:spacing w:val="-1"/>
          <w:sz w:val="24"/>
          <w:szCs w:val="24"/>
        </w:rPr>
        <w:t xml:space="preserve">  合同的终止</w:t>
      </w:r>
    </w:p>
    <w:p w14:paraId="07B8CC34">
      <w:pPr>
        <w:spacing w:before="116" w:line="219" w:lineRule="auto"/>
        <w:ind w:left="519"/>
        <w:rPr>
          <w:rFonts w:hint="eastAsia"/>
          <w:sz w:val="24"/>
          <w:szCs w:val="24"/>
        </w:rPr>
      </w:pPr>
      <w:r>
        <w:rPr>
          <w:spacing w:val="-6"/>
          <w:sz w:val="24"/>
          <w:szCs w:val="24"/>
        </w:rPr>
        <w:t>本</w:t>
      </w:r>
      <w:r>
        <w:rPr>
          <w:spacing w:val="-5"/>
          <w:sz w:val="24"/>
          <w:szCs w:val="24"/>
        </w:rPr>
        <w:t>合同因下列原因而终止：</w:t>
      </w:r>
    </w:p>
    <w:p w14:paraId="577EAE72">
      <w:pPr>
        <w:spacing w:before="116" w:line="398" w:lineRule="exact"/>
        <w:ind w:left="560"/>
        <w:rPr>
          <w:rFonts w:hint="eastAsia"/>
          <w:sz w:val="24"/>
          <w:szCs w:val="24"/>
        </w:rPr>
      </w:pPr>
      <w:r>
        <w:rPr>
          <w:spacing w:val="-14"/>
          <w:position w:val="11"/>
          <w:sz w:val="24"/>
          <w:szCs w:val="24"/>
        </w:rPr>
        <w:t>(</w:t>
      </w:r>
      <w:r>
        <w:rPr>
          <w:spacing w:val="-11"/>
          <w:position w:val="11"/>
          <w:sz w:val="24"/>
          <w:szCs w:val="24"/>
        </w:rPr>
        <w:t>1</w:t>
      </w:r>
      <w:r>
        <w:rPr>
          <w:spacing w:val="-7"/>
          <w:position w:val="11"/>
          <w:sz w:val="24"/>
          <w:szCs w:val="24"/>
        </w:rPr>
        <w:t>)本合同正常履行完毕；</w:t>
      </w:r>
    </w:p>
    <w:p w14:paraId="31F7372A">
      <w:pPr>
        <w:spacing w:before="1" w:line="218" w:lineRule="auto"/>
        <w:ind w:left="560"/>
        <w:rPr>
          <w:rFonts w:hint="eastAsia"/>
          <w:sz w:val="24"/>
          <w:szCs w:val="24"/>
        </w:rPr>
      </w:pPr>
      <w:r>
        <w:rPr>
          <w:spacing w:val="-8"/>
          <w:sz w:val="24"/>
          <w:szCs w:val="24"/>
        </w:rPr>
        <w:t>(2</w:t>
      </w:r>
      <w:r>
        <w:rPr>
          <w:spacing w:val="-5"/>
          <w:sz w:val="24"/>
          <w:szCs w:val="24"/>
        </w:rPr>
        <w:t>)</w:t>
      </w:r>
      <w:r>
        <w:rPr>
          <w:spacing w:val="-4"/>
          <w:sz w:val="24"/>
          <w:szCs w:val="24"/>
        </w:rPr>
        <w:t>因不可抗力导致本合同无法履行或履行不必要；</w:t>
      </w:r>
    </w:p>
    <w:p w14:paraId="740C0160">
      <w:pPr>
        <w:spacing w:before="116" w:line="219" w:lineRule="auto"/>
        <w:ind w:left="560"/>
        <w:rPr>
          <w:rFonts w:hint="eastAsia"/>
          <w:sz w:val="24"/>
          <w:szCs w:val="24"/>
        </w:rPr>
      </w:pPr>
      <w:r>
        <w:rPr>
          <w:spacing w:val="-10"/>
          <w:sz w:val="24"/>
          <w:szCs w:val="24"/>
        </w:rPr>
        <w:t>(3</w:t>
      </w:r>
      <w:r>
        <w:rPr>
          <w:spacing w:val="-9"/>
          <w:sz w:val="24"/>
          <w:szCs w:val="24"/>
        </w:rPr>
        <w:t>)</w:t>
      </w:r>
      <w:r>
        <w:rPr>
          <w:spacing w:val="-5"/>
          <w:sz w:val="24"/>
          <w:szCs w:val="24"/>
        </w:rPr>
        <w:t>任何一方行使解除权解除本合同；</w:t>
      </w:r>
    </w:p>
    <w:p w14:paraId="0B9DA5C8">
      <w:pPr>
        <w:spacing w:before="117" w:line="219" w:lineRule="auto"/>
        <w:ind w:left="560"/>
        <w:rPr>
          <w:rFonts w:hint="eastAsia"/>
          <w:sz w:val="24"/>
          <w:szCs w:val="24"/>
        </w:rPr>
      </w:pPr>
      <w:r>
        <w:rPr>
          <w:spacing w:val="-6"/>
          <w:sz w:val="24"/>
          <w:szCs w:val="24"/>
        </w:rPr>
        <w:t>(4)</w:t>
      </w:r>
      <w:r>
        <w:rPr>
          <w:spacing w:val="-3"/>
          <w:sz w:val="24"/>
          <w:szCs w:val="24"/>
        </w:rPr>
        <w:t>合同的继续履行将损害国家利益和社会公共利益。</w:t>
      </w:r>
    </w:p>
    <w:p w14:paraId="39ED9E55">
      <w:pPr>
        <w:spacing w:before="113" w:line="220" w:lineRule="auto"/>
        <w:ind w:left="532"/>
        <w:rPr>
          <w:rFonts w:hint="eastAsia"/>
          <w:sz w:val="24"/>
          <w:szCs w:val="24"/>
        </w:rPr>
      </w:pPr>
      <w:r>
        <w:rPr>
          <w:spacing w:val="-4"/>
          <w:sz w:val="24"/>
          <w:szCs w:val="24"/>
        </w:rPr>
        <w:t>除上述情形外，</w:t>
      </w:r>
      <w:r>
        <w:rPr>
          <w:spacing w:val="-3"/>
          <w:sz w:val="24"/>
          <w:szCs w:val="24"/>
        </w:rPr>
        <w:t>甲</w:t>
      </w:r>
      <w:r>
        <w:rPr>
          <w:spacing w:val="-2"/>
          <w:sz w:val="24"/>
          <w:szCs w:val="24"/>
        </w:rPr>
        <w:t>乙双方不得擅自终止合同。</w:t>
      </w:r>
    </w:p>
    <w:p w14:paraId="6BDFF0F4">
      <w:pPr>
        <w:spacing w:before="115" w:line="219" w:lineRule="auto"/>
        <w:ind w:left="44"/>
        <w:rPr>
          <w:rFonts w:hint="eastAsia" w:ascii="黑体" w:hAnsi="黑体" w:eastAsia="黑体" w:cs="黑体"/>
          <w:sz w:val="24"/>
          <w:szCs w:val="24"/>
        </w:rPr>
      </w:pPr>
      <w:r>
        <w:rPr>
          <w:rFonts w:ascii="黑体" w:hAnsi="黑体" w:eastAsia="黑体" w:cs="黑体"/>
          <w:spacing w:val="-2"/>
          <w:sz w:val="24"/>
          <w:szCs w:val="24"/>
        </w:rPr>
        <w:t>第十</w:t>
      </w:r>
      <w:r>
        <w:rPr>
          <w:rFonts w:ascii="黑体" w:hAnsi="黑体" w:eastAsia="黑体" w:cs="黑体"/>
          <w:spacing w:val="-1"/>
          <w:sz w:val="24"/>
          <w:szCs w:val="24"/>
        </w:rPr>
        <w:t>三条  争议的解决</w:t>
      </w:r>
    </w:p>
    <w:p w14:paraId="092BA4D3">
      <w:pPr>
        <w:spacing w:before="117" w:line="307" w:lineRule="auto"/>
        <w:ind w:left="45" w:right="83" w:firstLine="490"/>
        <w:rPr>
          <w:rFonts w:hint="eastAsia"/>
          <w:sz w:val="24"/>
          <w:szCs w:val="24"/>
        </w:rPr>
      </w:pPr>
      <w:r>
        <w:rPr>
          <w:spacing w:val="-10"/>
          <w:sz w:val="24"/>
          <w:szCs w:val="24"/>
        </w:rPr>
        <w:t>1、因</w:t>
      </w:r>
      <w:r>
        <w:rPr>
          <w:spacing w:val="-7"/>
          <w:sz w:val="24"/>
          <w:szCs w:val="24"/>
        </w:rPr>
        <w:t>履</w:t>
      </w:r>
      <w:r>
        <w:rPr>
          <w:spacing w:val="-5"/>
          <w:sz w:val="24"/>
          <w:szCs w:val="24"/>
        </w:rPr>
        <w:t>行本合同引起的或与本合同有关的争议，甲、乙双方应首先通过友好协商解</w:t>
      </w:r>
      <w:r>
        <w:rPr>
          <w:spacing w:val="-12"/>
          <w:sz w:val="24"/>
          <w:szCs w:val="24"/>
        </w:rPr>
        <w:t>决</w:t>
      </w:r>
      <w:r>
        <w:rPr>
          <w:spacing w:val="-10"/>
          <w:sz w:val="24"/>
          <w:szCs w:val="24"/>
        </w:rPr>
        <w:t>，</w:t>
      </w:r>
      <w:r>
        <w:rPr>
          <w:spacing w:val="-6"/>
          <w:sz w:val="24"/>
          <w:szCs w:val="24"/>
        </w:rPr>
        <w:t>如果协商不能解决争议，则采取以下 2 种方式解决争议：</w:t>
      </w:r>
    </w:p>
    <w:p w14:paraId="6A5EE095">
      <w:pPr>
        <w:spacing w:before="1" w:line="218" w:lineRule="auto"/>
        <w:ind w:left="524"/>
        <w:rPr>
          <w:rFonts w:hint="eastAsia"/>
          <w:sz w:val="24"/>
          <w:szCs w:val="24"/>
        </w:rPr>
      </w:pPr>
      <w:r>
        <w:rPr>
          <w:spacing w:val="14"/>
          <w:sz w:val="24"/>
          <w:szCs w:val="24"/>
        </w:rPr>
        <w:t>(</w:t>
      </w:r>
      <w:r>
        <w:rPr>
          <w:spacing w:val="7"/>
          <w:sz w:val="24"/>
          <w:szCs w:val="24"/>
        </w:rPr>
        <w:t>1)向甲方所在地有管辖权的人民法院提起诉讼；</w:t>
      </w:r>
    </w:p>
    <w:p w14:paraId="54DA9B3B">
      <w:pPr>
        <w:spacing w:before="117" w:line="219" w:lineRule="auto"/>
        <w:ind w:left="524"/>
        <w:rPr>
          <w:rFonts w:hint="eastAsia"/>
          <w:sz w:val="24"/>
          <w:szCs w:val="24"/>
        </w:rPr>
      </w:pPr>
      <w:r>
        <w:rPr>
          <w:spacing w:val="14"/>
          <w:sz w:val="24"/>
          <w:szCs w:val="24"/>
        </w:rPr>
        <w:t>(2</w:t>
      </w:r>
      <w:r>
        <w:rPr>
          <w:spacing w:val="8"/>
          <w:sz w:val="24"/>
          <w:szCs w:val="24"/>
        </w:rPr>
        <w:t>)</w:t>
      </w:r>
      <w:r>
        <w:rPr>
          <w:spacing w:val="7"/>
          <w:sz w:val="24"/>
          <w:szCs w:val="24"/>
        </w:rPr>
        <w:t>向甲方所在地仲裁委员会按其仲裁规则申请仲裁。</w:t>
      </w:r>
    </w:p>
    <w:p w14:paraId="6181FDE0">
      <w:pPr>
        <w:spacing w:before="114" w:line="241" w:lineRule="auto"/>
        <w:ind w:left="461"/>
        <w:rPr>
          <w:rFonts w:hint="eastAsia"/>
          <w:sz w:val="24"/>
          <w:szCs w:val="24"/>
        </w:rPr>
      </w:pPr>
      <w:r>
        <w:rPr>
          <w:spacing w:val="-4"/>
          <w:sz w:val="24"/>
          <w:szCs w:val="24"/>
        </w:rPr>
        <w:t>2、在仲</w:t>
      </w:r>
      <w:r>
        <w:rPr>
          <w:spacing w:val="-3"/>
          <w:sz w:val="24"/>
          <w:szCs w:val="24"/>
        </w:rPr>
        <w:t>裁</w:t>
      </w:r>
      <w:r>
        <w:rPr>
          <w:spacing w:val="-2"/>
          <w:sz w:val="24"/>
          <w:szCs w:val="24"/>
        </w:rPr>
        <w:t>期间，本合同应继续履行。</w:t>
      </w:r>
    </w:p>
    <w:p w14:paraId="52F5533D">
      <w:pPr>
        <w:spacing w:before="87" w:line="218" w:lineRule="auto"/>
        <w:ind w:left="44"/>
        <w:rPr>
          <w:rFonts w:hint="eastAsia" w:ascii="黑体" w:hAnsi="黑体" w:eastAsia="黑体" w:cs="黑体"/>
          <w:sz w:val="24"/>
          <w:szCs w:val="24"/>
        </w:rPr>
      </w:pPr>
      <w:r>
        <w:rPr>
          <w:rFonts w:ascii="黑体" w:hAnsi="黑体" w:eastAsia="黑体" w:cs="黑体"/>
          <w:spacing w:val="-2"/>
          <w:sz w:val="24"/>
          <w:szCs w:val="24"/>
        </w:rPr>
        <w:t>第十</w:t>
      </w:r>
      <w:r>
        <w:rPr>
          <w:rFonts w:ascii="黑体" w:hAnsi="黑体" w:eastAsia="黑体" w:cs="黑体"/>
          <w:spacing w:val="-1"/>
          <w:sz w:val="24"/>
          <w:szCs w:val="24"/>
        </w:rPr>
        <w:t>四条  合同生效及其他</w:t>
      </w:r>
    </w:p>
    <w:p w14:paraId="28873556">
      <w:pPr>
        <w:spacing w:before="118" w:line="241" w:lineRule="auto"/>
        <w:ind w:left="535"/>
        <w:rPr>
          <w:rFonts w:hint="eastAsia"/>
          <w:sz w:val="24"/>
          <w:szCs w:val="24"/>
        </w:rPr>
      </w:pPr>
      <w:r>
        <w:rPr>
          <w:spacing w:val="-5"/>
          <w:sz w:val="24"/>
          <w:szCs w:val="24"/>
        </w:rPr>
        <w:t>1</w:t>
      </w:r>
      <w:r>
        <w:rPr>
          <w:spacing w:val="-3"/>
          <w:sz w:val="24"/>
          <w:szCs w:val="24"/>
        </w:rPr>
        <w:t>、本合同由甲乙双方签字、盖章后生效。</w:t>
      </w:r>
    </w:p>
    <w:p w14:paraId="6615E67A">
      <w:pPr>
        <w:spacing w:before="86" w:line="308" w:lineRule="auto"/>
        <w:ind w:left="41" w:right="84" w:firstLine="480"/>
        <w:rPr>
          <w:rFonts w:hint="eastAsia"/>
          <w:sz w:val="24"/>
          <w:szCs w:val="24"/>
        </w:rPr>
      </w:pPr>
      <w:r>
        <w:rPr>
          <w:spacing w:val="-8"/>
          <w:sz w:val="24"/>
          <w:szCs w:val="24"/>
        </w:rPr>
        <w:t>2</w:t>
      </w:r>
      <w:r>
        <w:rPr>
          <w:spacing w:val="-5"/>
          <w:sz w:val="24"/>
          <w:szCs w:val="24"/>
        </w:rPr>
        <w:t>、本合同一式四份，甲方、乙方、</w:t>
      </w:r>
      <w:r>
        <w:rPr>
          <w:rFonts w:hint="eastAsia"/>
          <w:spacing w:val="-5"/>
          <w:sz w:val="24"/>
          <w:szCs w:val="24"/>
        </w:rPr>
        <w:t>江苏建亨工程管理咨询有限公司</w:t>
      </w:r>
      <w:r>
        <w:rPr>
          <w:spacing w:val="-5"/>
          <w:sz w:val="24"/>
          <w:szCs w:val="24"/>
        </w:rPr>
        <w:t>、江阴市财政局政府采购管</w:t>
      </w:r>
      <w:r>
        <w:rPr>
          <w:spacing w:val="-10"/>
          <w:sz w:val="24"/>
          <w:szCs w:val="24"/>
        </w:rPr>
        <w:t>理</w:t>
      </w:r>
      <w:r>
        <w:rPr>
          <w:spacing w:val="-5"/>
          <w:sz w:val="24"/>
          <w:szCs w:val="24"/>
        </w:rPr>
        <w:t>科各执一份。</w:t>
      </w:r>
    </w:p>
    <w:p w14:paraId="7137C609">
      <w:pPr>
        <w:pStyle w:val="8"/>
        <w:spacing w:line="328" w:lineRule="auto"/>
        <w:ind w:right="411" w:firstLine="472" w:firstLineChars="200"/>
        <w:rPr>
          <w:rFonts w:hint="eastAsia"/>
        </w:rPr>
      </w:pPr>
      <w:r>
        <w:rPr>
          <w:spacing w:val="-2"/>
        </w:rPr>
        <w:t>3、本合同应按照中华人民共和国的现行法律进行解</w:t>
      </w:r>
      <w:r>
        <w:t>释。</w:t>
      </w:r>
    </w:p>
    <w:p w14:paraId="03B540CF">
      <w:pPr>
        <w:pStyle w:val="8"/>
        <w:rPr>
          <w:rFonts w:hint="eastAsia"/>
          <w:sz w:val="20"/>
        </w:rPr>
      </w:pPr>
    </w:p>
    <w:p w14:paraId="5B83EA4A">
      <w:pPr>
        <w:pStyle w:val="8"/>
        <w:rPr>
          <w:rFonts w:hint="eastAsia"/>
          <w:sz w:val="20"/>
        </w:rPr>
      </w:pPr>
    </w:p>
    <w:p w14:paraId="6EBFEF59">
      <w:pPr>
        <w:pStyle w:val="8"/>
        <w:rPr>
          <w:rFonts w:hint="eastAsia"/>
          <w:sz w:val="20"/>
        </w:rPr>
      </w:pPr>
    </w:p>
    <w:p w14:paraId="544E1AB3">
      <w:pPr>
        <w:pStyle w:val="8"/>
        <w:rPr>
          <w:rFonts w:hint="eastAsia"/>
          <w:sz w:val="20"/>
        </w:rPr>
      </w:pPr>
    </w:p>
    <w:p w14:paraId="5363181F">
      <w:pPr>
        <w:pStyle w:val="8"/>
        <w:spacing w:before="9"/>
        <w:rPr>
          <w:rFonts w:hint="eastAsia"/>
          <w:sz w:val="10"/>
        </w:rPr>
      </w:pPr>
    </w:p>
    <w:tbl>
      <w:tblPr>
        <w:tblStyle w:val="22"/>
        <w:tblW w:w="0" w:type="auto"/>
        <w:tblInd w:w="187" w:type="dxa"/>
        <w:tblLayout w:type="fixed"/>
        <w:tblCellMar>
          <w:top w:w="0" w:type="dxa"/>
          <w:left w:w="0" w:type="dxa"/>
          <w:bottom w:w="0" w:type="dxa"/>
          <w:right w:w="0" w:type="dxa"/>
        </w:tblCellMar>
      </w:tblPr>
      <w:tblGrid>
        <w:gridCol w:w="4830"/>
        <w:gridCol w:w="4830"/>
      </w:tblGrid>
      <w:tr w14:paraId="176013B1">
        <w:tblPrEx>
          <w:tblCellMar>
            <w:top w:w="0" w:type="dxa"/>
            <w:left w:w="0" w:type="dxa"/>
            <w:bottom w:w="0" w:type="dxa"/>
            <w:right w:w="0" w:type="dxa"/>
          </w:tblCellMar>
        </w:tblPrEx>
        <w:trPr>
          <w:trHeight w:val="300" w:hRule="atLeast"/>
        </w:trPr>
        <w:tc>
          <w:tcPr>
            <w:tcW w:w="4830" w:type="dxa"/>
          </w:tcPr>
          <w:p w14:paraId="1BA147F6">
            <w:pPr>
              <w:pStyle w:val="38"/>
              <w:tabs>
                <w:tab w:val="left" w:pos="3680"/>
              </w:tabs>
              <w:spacing w:line="274" w:lineRule="exact"/>
              <w:ind w:left="200"/>
              <w:rPr>
                <w:rFonts w:hint="eastAsia"/>
                <w:sz w:val="24"/>
              </w:rPr>
            </w:pPr>
            <w:r>
              <w:rPr>
                <w:sz w:val="24"/>
              </w:rPr>
              <w:t>甲方（采购单位）：</w:t>
            </w:r>
            <w:r>
              <w:rPr>
                <w:sz w:val="24"/>
                <w:u w:val="single"/>
              </w:rPr>
              <w:t xml:space="preserve"> </w:t>
            </w:r>
            <w:r>
              <w:rPr>
                <w:sz w:val="24"/>
                <w:u w:val="single"/>
              </w:rPr>
              <w:tab/>
            </w:r>
            <w:r>
              <w:rPr>
                <w:sz w:val="24"/>
              </w:rPr>
              <w:t>（盖章）</w:t>
            </w:r>
          </w:p>
        </w:tc>
        <w:tc>
          <w:tcPr>
            <w:tcW w:w="4830" w:type="dxa"/>
          </w:tcPr>
          <w:p w14:paraId="15527506">
            <w:pPr>
              <w:pStyle w:val="38"/>
              <w:tabs>
                <w:tab w:val="left" w:pos="3670"/>
              </w:tabs>
              <w:spacing w:line="274" w:lineRule="exact"/>
              <w:ind w:left="190"/>
              <w:rPr>
                <w:rFonts w:hint="eastAsia"/>
                <w:sz w:val="24"/>
              </w:rPr>
            </w:pPr>
            <w:r>
              <w:rPr>
                <w:sz w:val="24"/>
              </w:rPr>
              <w:t>乙方（成交单位）：</w:t>
            </w:r>
            <w:r>
              <w:rPr>
                <w:sz w:val="24"/>
                <w:u w:val="single"/>
              </w:rPr>
              <w:t xml:space="preserve"> </w:t>
            </w:r>
            <w:r>
              <w:rPr>
                <w:sz w:val="24"/>
                <w:u w:val="single"/>
              </w:rPr>
              <w:tab/>
            </w:r>
            <w:r>
              <w:rPr>
                <w:sz w:val="24"/>
              </w:rPr>
              <w:t>（盖章）</w:t>
            </w:r>
          </w:p>
        </w:tc>
      </w:tr>
      <w:tr w14:paraId="059FDE07">
        <w:tblPrEx>
          <w:tblCellMar>
            <w:top w:w="0" w:type="dxa"/>
            <w:left w:w="0" w:type="dxa"/>
            <w:bottom w:w="0" w:type="dxa"/>
            <w:right w:w="0" w:type="dxa"/>
          </w:tblCellMar>
        </w:tblPrEx>
        <w:trPr>
          <w:trHeight w:val="360" w:hRule="atLeast"/>
        </w:trPr>
        <w:tc>
          <w:tcPr>
            <w:tcW w:w="4830" w:type="dxa"/>
          </w:tcPr>
          <w:p w14:paraId="5BE01CBB">
            <w:pPr>
              <w:pStyle w:val="38"/>
              <w:tabs>
                <w:tab w:val="left" w:pos="4575"/>
              </w:tabs>
              <w:spacing w:before="26"/>
              <w:ind w:left="200"/>
              <w:rPr>
                <w:rFonts w:ascii="Times New Roman" w:eastAsia="Times New Roman"/>
                <w:sz w:val="24"/>
              </w:rPr>
            </w:pPr>
            <w:r>
              <w:rPr>
                <w:spacing w:val="-1"/>
                <w:sz w:val="24"/>
              </w:rPr>
              <w:t>地</w:t>
            </w:r>
            <w:r>
              <w:rPr>
                <w:sz w:val="24"/>
              </w:rPr>
              <w:t>址：</w:t>
            </w:r>
            <w:r>
              <w:rPr>
                <w:rFonts w:ascii="Times New Roman" w:eastAsia="Times New Roman"/>
                <w:sz w:val="24"/>
                <w:u w:val="single"/>
              </w:rPr>
              <w:t xml:space="preserve"> </w:t>
            </w:r>
            <w:r>
              <w:rPr>
                <w:rFonts w:ascii="Times New Roman" w:eastAsia="Times New Roman"/>
                <w:sz w:val="24"/>
                <w:u w:val="single"/>
              </w:rPr>
              <w:tab/>
            </w:r>
          </w:p>
        </w:tc>
        <w:tc>
          <w:tcPr>
            <w:tcW w:w="4830" w:type="dxa"/>
          </w:tcPr>
          <w:p w14:paraId="3FBB0AF3">
            <w:pPr>
              <w:pStyle w:val="38"/>
              <w:tabs>
                <w:tab w:val="left" w:pos="4565"/>
              </w:tabs>
              <w:spacing w:before="26"/>
              <w:ind w:left="190"/>
              <w:rPr>
                <w:rFonts w:ascii="Times New Roman" w:eastAsia="Times New Roman"/>
                <w:sz w:val="24"/>
              </w:rPr>
            </w:pPr>
            <w:r>
              <w:rPr>
                <w:sz w:val="24"/>
              </w:rPr>
              <w:t>地址：</w:t>
            </w:r>
            <w:r>
              <w:rPr>
                <w:rFonts w:ascii="Times New Roman" w:eastAsia="Times New Roman"/>
                <w:sz w:val="24"/>
                <w:u w:val="single"/>
              </w:rPr>
              <w:t xml:space="preserve"> </w:t>
            </w:r>
            <w:r>
              <w:rPr>
                <w:rFonts w:ascii="Times New Roman" w:eastAsia="Times New Roman"/>
                <w:sz w:val="24"/>
                <w:u w:val="single"/>
              </w:rPr>
              <w:tab/>
            </w:r>
          </w:p>
        </w:tc>
      </w:tr>
      <w:tr w14:paraId="0C9C544A">
        <w:tblPrEx>
          <w:tblCellMar>
            <w:top w:w="0" w:type="dxa"/>
            <w:left w:w="0" w:type="dxa"/>
            <w:bottom w:w="0" w:type="dxa"/>
            <w:right w:w="0" w:type="dxa"/>
          </w:tblCellMar>
        </w:tblPrEx>
        <w:trPr>
          <w:trHeight w:val="360" w:hRule="atLeast"/>
        </w:trPr>
        <w:tc>
          <w:tcPr>
            <w:tcW w:w="4830" w:type="dxa"/>
          </w:tcPr>
          <w:p w14:paraId="61156C89">
            <w:pPr>
              <w:pStyle w:val="38"/>
              <w:tabs>
                <w:tab w:val="left" w:pos="4575"/>
              </w:tabs>
              <w:spacing w:before="26"/>
              <w:ind w:left="200"/>
              <w:rPr>
                <w:rFonts w:ascii="Times New Roman" w:eastAsia="Times New Roman"/>
                <w:sz w:val="24"/>
              </w:rPr>
            </w:pPr>
            <w:r>
              <w:rPr>
                <w:sz w:val="24"/>
              </w:rPr>
              <w:t>法定（授权）代表人：</w:t>
            </w:r>
            <w:r>
              <w:rPr>
                <w:rFonts w:ascii="Times New Roman" w:eastAsia="Times New Roman"/>
                <w:sz w:val="24"/>
                <w:u w:val="single"/>
              </w:rPr>
              <w:t xml:space="preserve"> </w:t>
            </w:r>
            <w:r>
              <w:rPr>
                <w:rFonts w:ascii="Times New Roman" w:eastAsia="Times New Roman"/>
                <w:sz w:val="24"/>
                <w:u w:val="single"/>
              </w:rPr>
              <w:tab/>
            </w:r>
          </w:p>
        </w:tc>
        <w:tc>
          <w:tcPr>
            <w:tcW w:w="4830" w:type="dxa"/>
          </w:tcPr>
          <w:p w14:paraId="0DF1B43E">
            <w:pPr>
              <w:pStyle w:val="38"/>
              <w:tabs>
                <w:tab w:val="left" w:pos="4565"/>
              </w:tabs>
              <w:spacing w:before="26"/>
              <w:ind w:left="190"/>
              <w:rPr>
                <w:rFonts w:ascii="Times New Roman" w:eastAsia="Times New Roman"/>
                <w:sz w:val="24"/>
              </w:rPr>
            </w:pPr>
            <w:r>
              <w:rPr>
                <w:sz w:val="24"/>
              </w:rPr>
              <w:t>法定（授权）代表人：</w:t>
            </w:r>
            <w:r>
              <w:rPr>
                <w:rFonts w:ascii="Times New Roman" w:eastAsia="Times New Roman"/>
                <w:sz w:val="24"/>
                <w:u w:val="single"/>
              </w:rPr>
              <w:t xml:space="preserve"> </w:t>
            </w:r>
            <w:r>
              <w:rPr>
                <w:rFonts w:ascii="Times New Roman" w:eastAsia="Times New Roman"/>
                <w:sz w:val="24"/>
                <w:u w:val="single"/>
              </w:rPr>
              <w:tab/>
            </w:r>
          </w:p>
        </w:tc>
      </w:tr>
      <w:tr w14:paraId="2C3DD07F">
        <w:tblPrEx>
          <w:tblCellMar>
            <w:top w:w="0" w:type="dxa"/>
            <w:left w:w="0" w:type="dxa"/>
            <w:bottom w:w="0" w:type="dxa"/>
            <w:right w:w="0" w:type="dxa"/>
          </w:tblCellMar>
        </w:tblPrEx>
        <w:trPr>
          <w:trHeight w:val="540" w:hRule="atLeast"/>
        </w:trPr>
        <w:tc>
          <w:tcPr>
            <w:tcW w:w="4830" w:type="dxa"/>
          </w:tcPr>
          <w:p w14:paraId="645A6356">
            <w:pPr>
              <w:pStyle w:val="38"/>
              <w:tabs>
                <w:tab w:val="left" w:pos="2360"/>
                <w:tab w:val="left" w:pos="3320"/>
                <w:tab w:val="left" w:pos="4280"/>
              </w:tabs>
              <w:spacing w:before="26"/>
              <w:ind w:left="1159"/>
              <w:rPr>
                <w:rFonts w:hint="eastAsia"/>
                <w:sz w:val="24"/>
              </w:rPr>
            </w:pPr>
            <w:r>
              <w:rPr>
                <w:rFonts w:ascii="Times New Roman" w:eastAsia="Times New Roman"/>
                <w:sz w:val="24"/>
                <w:u w:val="single"/>
              </w:rPr>
              <w:t xml:space="preserve"> </w:t>
            </w:r>
            <w:r>
              <w:rPr>
                <w:rFonts w:ascii="Times New Roman" w:eastAsia="Times New Roman"/>
                <w:sz w:val="24"/>
                <w:u w:val="single"/>
              </w:rPr>
              <w:tab/>
            </w:r>
            <w:r>
              <w:rPr>
                <w:sz w:val="24"/>
              </w:rPr>
              <w:t>年</w:t>
            </w:r>
            <w:r>
              <w:rPr>
                <w:sz w:val="24"/>
                <w:u w:val="single"/>
              </w:rPr>
              <w:t xml:space="preserve"> </w:t>
            </w:r>
            <w:r>
              <w:rPr>
                <w:sz w:val="24"/>
                <w:u w:val="single"/>
              </w:rPr>
              <w:tab/>
            </w:r>
            <w:r>
              <w:rPr>
                <w:sz w:val="24"/>
              </w:rPr>
              <w:t>月</w:t>
            </w:r>
            <w:r>
              <w:rPr>
                <w:sz w:val="24"/>
                <w:u w:val="single"/>
              </w:rPr>
              <w:t xml:space="preserve"> </w:t>
            </w:r>
            <w:r>
              <w:rPr>
                <w:sz w:val="24"/>
                <w:u w:val="single"/>
              </w:rPr>
              <w:tab/>
            </w:r>
            <w:r>
              <w:rPr>
                <w:sz w:val="24"/>
              </w:rPr>
              <w:t>日</w:t>
            </w:r>
          </w:p>
        </w:tc>
        <w:tc>
          <w:tcPr>
            <w:tcW w:w="4830" w:type="dxa"/>
          </w:tcPr>
          <w:p w14:paraId="7AA1CCE1">
            <w:pPr>
              <w:pStyle w:val="38"/>
              <w:tabs>
                <w:tab w:val="left" w:pos="2350"/>
                <w:tab w:val="left" w:pos="3310"/>
                <w:tab w:val="left" w:pos="4270"/>
              </w:tabs>
              <w:spacing w:before="26"/>
              <w:ind w:left="1150"/>
              <w:rPr>
                <w:rFonts w:hint="eastAsia"/>
                <w:sz w:val="24"/>
              </w:rPr>
            </w:pPr>
            <w:r>
              <w:rPr>
                <w:rFonts w:ascii="Times New Roman" w:eastAsia="Times New Roman"/>
                <w:sz w:val="24"/>
                <w:u w:val="single"/>
              </w:rPr>
              <w:t xml:space="preserve"> </w:t>
            </w:r>
            <w:r>
              <w:rPr>
                <w:rFonts w:ascii="Times New Roman" w:eastAsia="Times New Roman"/>
                <w:sz w:val="24"/>
                <w:u w:val="single"/>
              </w:rPr>
              <w:tab/>
            </w:r>
            <w:r>
              <w:rPr>
                <w:sz w:val="24"/>
              </w:rPr>
              <w:t>年</w:t>
            </w:r>
            <w:r>
              <w:rPr>
                <w:sz w:val="24"/>
                <w:u w:val="single"/>
              </w:rPr>
              <w:t xml:space="preserve"> </w:t>
            </w:r>
            <w:r>
              <w:rPr>
                <w:sz w:val="24"/>
                <w:u w:val="single"/>
              </w:rPr>
              <w:tab/>
            </w:r>
            <w:r>
              <w:rPr>
                <w:sz w:val="24"/>
              </w:rPr>
              <w:t>月</w:t>
            </w:r>
            <w:r>
              <w:rPr>
                <w:sz w:val="24"/>
                <w:u w:val="single"/>
              </w:rPr>
              <w:t xml:space="preserve"> </w:t>
            </w:r>
            <w:r>
              <w:rPr>
                <w:sz w:val="24"/>
                <w:u w:val="single"/>
              </w:rPr>
              <w:tab/>
            </w:r>
            <w:r>
              <w:rPr>
                <w:sz w:val="24"/>
              </w:rPr>
              <w:t>日</w:t>
            </w:r>
          </w:p>
        </w:tc>
      </w:tr>
      <w:tr w14:paraId="5329A7DF">
        <w:tblPrEx>
          <w:tblCellMar>
            <w:top w:w="0" w:type="dxa"/>
            <w:left w:w="0" w:type="dxa"/>
            <w:bottom w:w="0" w:type="dxa"/>
            <w:right w:w="0" w:type="dxa"/>
          </w:tblCellMar>
        </w:tblPrEx>
        <w:trPr>
          <w:trHeight w:val="540" w:hRule="atLeast"/>
        </w:trPr>
        <w:tc>
          <w:tcPr>
            <w:tcW w:w="4830" w:type="dxa"/>
          </w:tcPr>
          <w:p w14:paraId="5A745C3F">
            <w:pPr>
              <w:pStyle w:val="38"/>
              <w:spacing w:before="206"/>
              <w:ind w:left="200"/>
              <w:rPr>
                <w:rFonts w:hint="eastAsia"/>
                <w:sz w:val="24"/>
              </w:rPr>
            </w:pPr>
            <w:r>
              <w:rPr>
                <w:sz w:val="24"/>
              </w:rPr>
              <w:t>见证方：</w:t>
            </w:r>
            <w:r>
              <w:rPr>
                <w:rFonts w:hint="eastAsia"/>
                <w:bCs/>
                <w:sz w:val="24"/>
              </w:rPr>
              <w:t>江苏建亨工程管理咨询有限公司（盖章）</w:t>
            </w:r>
          </w:p>
        </w:tc>
        <w:tc>
          <w:tcPr>
            <w:tcW w:w="4830" w:type="dxa"/>
          </w:tcPr>
          <w:p w14:paraId="3D03BAFF">
            <w:pPr>
              <w:pStyle w:val="38"/>
              <w:rPr>
                <w:rFonts w:hint="eastAsia" w:ascii="Times New Roman"/>
              </w:rPr>
            </w:pPr>
          </w:p>
        </w:tc>
      </w:tr>
      <w:tr w14:paraId="0CF14696">
        <w:tblPrEx>
          <w:tblCellMar>
            <w:top w:w="0" w:type="dxa"/>
            <w:left w:w="0" w:type="dxa"/>
            <w:bottom w:w="0" w:type="dxa"/>
            <w:right w:w="0" w:type="dxa"/>
          </w:tblCellMar>
        </w:tblPrEx>
        <w:trPr>
          <w:trHeight w:val="360" w:hRule="atLeast"/>
        </w:trPr>
        <w:tc>
          <w:tcPr>
            <w:tcW w:w="4830" w:type="dxa"/>
          </w:tcPr>
          <w:p w14:paraId="0019EAAF">
            <w:pPr>
              <w:pStyle w:val="38"/>
              <w:tabs>
                <w:tab w:val="left" w:pos="4575"/>
              </w:tabs>
              <w:spacing w:before="26"/>
              <w:ind w:left="200"/>
              <w:rPr>
                <w:rFonts w:ascii="Times New Roman" w:eastAsia="Times New Roman"/>
                <w:sz w:val="24"/>
              </w:rPr>
            </w:pPr>
            <w:r>
              <w:rPr>
                <w:spacing w:val="-1"/>
                <w:sz w:val="24"/>
              </w:rPr>
              <w:t>见</w:t>
            </w:r>
            <w:r>
              <w:rPr>
                <w:sz w:val="24"/>
              </w:rPr>
              <w:t>证方代表：</w:t>
            </w:r>
            <w:r>
              <w:rPr>
                <w:rFonts w:ascii="Times New Roman" w:eastAsia="Times New Roman"/>
                <w:sz w:val="24"/>
                <w:u w:val="single"/>
              </w:rPr>
              <w:t xml:space="preserve"> </w:t>
            </w:r>
            <w:r>
              <w:rPr>
                <w:rFonts w:ascii="Times New Roman" w:eastAsia="Times New Roman"/>
                <w:sz w:val="24"/>
                <w:u w:val="single"/>
              </w:rPr>
              <w:tab/>
            </w:r>
          </w:p>
        </w:tc>
        <w:tc>
          <w:tcPr>
            <w:tcW w:w="4830" w:type="dxa"/>
          </w:tcPr>
          <w:p w14:paraId="7D4CF8CA">
            <w:pPr>
              <w:pStyle w:val="38"/>
              <w:rPr>
                <w:rFonts w:hint="eastAsia" w:ascii="Times New Roman"/>
              </w:rPr>
            </w:pPr>
          </w:p>
        </w:tc>
      </w:tr>
      <w:tr w14:paraId="20BB2D2A">
        <w:tblPrEx>
          <w:tblCellMar>
            <w:top w:w="0" w:type="dxa"/>
            <w:left w:w="0" w:type="dxa"/>
            <w:bottom w:w="0" w:type="dxa"/>
            <w:right w:w="0" w:type="dxa"/>
          </w:tblCellMar>
        </w:tblPrEx>
        <w:trPr>
          <w:trHeight w:val="300" w:hRule="atLeast"/>
        </w:trPr>
        <w:tc>
          <w:tcPr>
            <w:tcW w:w="4830" w:type="dxa"/>
          </w:tcPr>
          <w:p w14:paraId="1F2DAAA8">
            <w:pPr>
              <w:pStyle w:val="38"/>
              <w:tabs>
                <w:tab w:val="left" w:pos="2360"/>
                <w:tab w:val="left" w:pos="3320"/>
                <w:tab w:val="left" w:pos="4280"/>
              </w:tabs>
              <w:spacing w:before="26" w:line="254" w:lineRule="exact"/>
              <w:ind w:left="1159"/>
              <w:rPr>
                <w:rFonts w:hint="eastAsia"/>
                <w:sz w:val="24"/>
              </w:rPr>
            </w:pPr>
            <w:r>
              <w:rPr>
                <w:rFonts w:ascii="Times New Roman" w:eastAsia="Times New Roman"/>
                <w:sz w:val="24"/>
                <w:u w:val="single"/>
              </w:rPr>
              <w:t xml:space="preserve"> </w:t>
            </w:r>
            <w:r>
              <w:rPr>
                <w:rFonts w:ascii="Times New Roman" w:eastAsia="Times New Roman"/>
                <w:sz w:val="24"/>
                <w:u w:val="single"/>
              </w:rPr>
              <w:tab/>
            </w:r>
            <w:r>
              <w:rPr>
                <w:sz w:val="24"/>
              </w:rPr>
              <w:t>年</w:t>
            </w:r>
            <w:r>
              <w:rPr>
                <w:sz w:val="24"/>
                <w:u w:val="single"/>
              </w:rPr>
              <w:t xml:space="preserve"> </w:t>
            </w:r>
            <w:r>
              <w:rPr>
                <w:sz w:val="24"/>
                <w:u w:val="single"/>
              </w:rPr>
              <w:tab/>
            </w:r>
            <w:r>
              <w:rPr>
                <w:sz w:val="24"/>
              </w:rPr>
              <w:t>月</w:t>
            </w:r>
            <w:r>
              <w:rPr>
                <w:sz w:val="24"/>
                <w:u w:val="single"/>
              </w:rPr>
              <w:t xml:space="preserve"> </w:t>
            </w:r>
            <w:r>
              <w:rPr>
                <w:sz w:val="24"/>
                <w:u w:val="single"/>
              </w:rPr>
              <w:tab/>
            </w:r>
            <w:r>
              <w:rPr>
                <w:sz w:val="24"/>
              </w:rPr>
              <w:t>日</w:t>
            </w:r>
          </w:p>
        </w:tc>
        <w:tc>
          <w:tcPr>
            <w:tcW w:w="4830" w:type="dxa"/>
          </w:tcPr>
          <w:p w14:paraId="35F8B16B">
            <w:pPr>
              <w:pStyle w:val="38"/>
              <w:rPr>
                <w:rFonts w:hint="eastAsia" w:ascii="Times New Roman"/>
              </w:rPr>
            </w:pPr>
          </w:p>
        </w:tc>
      </w:tr>
    </w:tbl>
    <w:p w14:paraId="47C06F30">
      <w:pPr>
        <w:rPr>
          <w:rFonts w:hint="eastAsia" w:ascii="Times New Roman"/>
        </w:rPr>
        <w:sectPr>
          <w:headerReference r:id="rId7" w:type="default"/>
          <w:footerReference r:id="rId8" w:type="default"/>
          <w:pgSz w:w="11910" w:h="16840"/>
          <w:pgMar w:top="1180" w:right="880" w:bottom="1180" w:left="1080" w:header="710" w:footer="992" w:gutter="0"/>
          <w:cols w:space="720" w:num="1"/>
        </w:sectPr>
      </w:pPr>
    </w:p>
    <w:p w14:paraId="3C76507E">
      <w:pPr>
        <w:pStyle w:val="8"/>
        <w:rPr>
          <w:rFonts w:hint="eastAsia"/>
          <w:sz w:val="20"/>
        </w:rPr>
      </w:pPr>
      <w:bookmarkStart w:id="15" w:name="第七章_合同条款（格式）"/>
      <w:bookmarkEnd w:id="15"/>
    </w:p>
    <w:p w14:paraId="21FAB343">
      <w:pPr>
        <w:pStyle w:val="2"/>
        <w:tabs>
          <w:tab w:val="left" w:pos="1199"/>
        </w:tabs>
        <w:ind w:right="44"/>
        <w:rPr>
          <w:rFonts w:hint="eastAsia"/>
        </w:rPr>
      </w:pPr>
      <w:bookmarkStart w:id="16" w:name="第八章_磋商响应文件的组成和格式"/>
      <w:bookmarkEnd w:id="16"/>
      <w:r>
        <w:t>第</w:t>
      </w:r>
      <w:r>
        <w:rPr>
          <w:rFonts w:hint="eastAsia"/>
          <w:lang w:val="en-US"/>
        </w:rPr>
        <w:t>七</w:t>
      </w:r>
      <w:r>
        <w:t>章</w:t>
      </w:r>
      <w:r>
        <w:tab/>
      </w:r>
      <w:r>
        <w:t>磋商响应文件的组成和格式</w:t>
      </w:r>
    </w:p>
    <w:p w14:paraId="29BBE1BD">
      <w:pPr>
        <w:pStyle w:val="8"/>
        <w:rPr>
          <w:rFonts w:hint="eastAsia" w:ascii="黑体"/>
          <w:sz w:val="30"/>
        </w:rPr>
      </w:pPr>
    </w:p>
    <w:p w14:paraId="27CFE5AE">
      <w:pPr>
        <w:pStyle w:val="8"/>
        <w:rPr>
          <w:rFonts w:hint="eastAsia" w:ascii="黑体"/>
          <w:sz w:val="30"/>
        </w:rPr>
      </w:pPr>
    </w:p>
    <w:p w14:paraId="6DAB0BC4">
      <w:pPr>
        <w:pStyle w:val="8"/>
        <w:rPr>
          <w:rFonts w:hint="eastAsia" w:ascii="黑体"/>
          <w:sz w:val="30"/>
        </w:rPr>
      </w:pPr>
    </w:p>
    <w:p w14:paraId="55EF49F3">
      <w:pPr>
        <w:pStyle w:val="8"/>
        <w:rPr>
          <w:rFonts w:hint="eastAsia" w:ascii="黑体"/>
          <w:sz w:val="30"/>
        </w:rPr>
      </w:pPr>
    </w:p>
    <w:p w14:paraId="57F4D0E8">
      <w:pPr>
        <w:pStyle w:val="8"/>
        <w:rPr>
          <w:rFonts w:hint="eastAsia" w:ascii="黑体"/>
          <w:sz w:val="36"/>
        </w:rPr>
      </w:pPr>
    </w:p>
    <w:p w14:paraId="65FF481E">
      <w:pPr>
        <w:spacing w:line="290" w:lineRule="auto"/>
        <w:ind w:left="4589" w:right="4634"/>
        <w:jc w:val="both"/>
        <w:rPr>
          <w:rFonts w:hint="eastAsia"/>
          <w:sz w:val="72"/>
        </w:rPr>
      </w:pPr>
      <w:r>
        <w:rPr>
          <w:sz w:val="72"/>
        </w:rPr>
        <w:t>磋商响应文件</w:t>
      </w:r>
    </w:p>
    <w:p w14:paraId="0D7EA010">
      <w:pPr>
        <w:pStyle w:val="8"/>
        <w:spacing w:before="5"/>
        <w:rPr>
          <w:rFonts w:hint="eastAsia"/>
          <w:sz w:val="87"/>
        </w:rPr>
      </w:pPr>
    </w:p>
    <w:p w14:paraId="4DCF2E46">
      <w:pPr>
        <w:pStyle w:val="2"/>
        <w:spacing w:before="1" w:line="249" w:lineRule="auto"/>
        <w:ind w:left="1219" w:leftChars="554" w:right="437" w:firstLine="591" w:firstLineChars="197"/>
        <w:jc w:val="left"/>
        <w:rPr>
          <w:rFonts w:hint="eastAsia" w:ascii="宋体" w:hAnsi="宋体" w:eastAsia="宋体"/>
        </w:rPr>
      </w:pPr>
      <w:r>
        <w:rPr>
          <w:rFonts w:hint="eastAsia" w:ascii="宋体" w:hAnsi="宋体" w:eastAsia="宋体"/>
        </w:rPr>
        <w:t>项目名称：江阴市中医院远程心电服务</w:t>
      </w:r>
    </w:p>
    <w:p w14:paraId="202F1091">
      <w:pPr>
        <w:pStyle w:val="2"/>
        <w:spacing w:before="1" w:line="249" w:lineRule="auto"/>
        <w:ind w:left="1219" w:leftChars="554" w:right="437" w:firstLine="591" w:firstLineChars="197"/>
        <w:jc w:val="left"/>
        <w:rPr>
          <w:rFonts w:hint="eastAsia" w:ascii="宋体" w:hAnsi="宋体" w:eastAsia="宋体"/>
          <w:lang w:eastAsia="zh-CN"/>
        </w:rPr>
      </w:pPr>
      <w:r>
        <w:rPr>
          <w:rFonts w:hint="eastAsia" w:ascii="宋体" w:hAnsi="宋体" w:eastAsia="宋体"/>
        </w:rPr>
        <w:t>项目编号：</w:t>
      </w:r>
      <w:r>
        <w:rPr>
          <w:rFonts w:hint="eastAsia" w:ascii="宋体" w:hAnsi="宋体" w:eastAsia="宋体"/>
          <w:lang w:eastAsia="zh-CN"/>
        </w:rPr>
        <w:t>JSZC-320281-JYJH-C2025-0007</w:t>
      </w:r>
    </w:p>
    <w:p w14:paraId="489B5C0C">
      <w:pPr>
        <w:spacing w:before="2"/>
        <w:ind w:left="1260" w:firstLine="600" w:firstLineChars="200"/>
        <w:rPr>
          <w:rFonts w:hint="eastAsia"/>
          <w:sz w:val="30"/>
        </w:rPr>
      </w:pPr>
      <w:r>
        <w:rPr>
          <w:sz w:val="30"/>
        </w:rPr>
        <w:t>供 应 商：</w:t>
      </w:r>
    </w:p>
    <w:p w14:paraId="0B271C3E">
      <w:pPr>
        <w:pStyle w:val="8"/>
        <w:spacing w:before="4"/>
        <w:rPr>
          <w:rFonts w:hint="eastAsia"/>
          <w:sz w:val="32"/>
        </w:rPr>
      </w:pPr>
    </w:p>
    <w:p w14:paraId="76732EDE">
      <w:pPr>
        <w:tabs>
          <w:tab w:val="left" w:pos="1053"/>
          <w:tab w:val="left" w:pos="1653"/>
          <w:tab w:val="left" w:pos="2251"/>
        </w:tabs>
        <w:spacing w:before="1"/>
        <w:ind w:right="70"/>
        <w:jc w:val="center"/>
        <w:rPr>
          <w:rFonts w:hint="eastAsia"/>
          <w:sz w:val="30"/>
        </w:rPr>
      </w:pPr>
      <w:r>
        <w:rPr>
          <w:rFonts w:hint="eastAsia"/>
          <w:sz w:val="30"/>
        </w:rPr>
        <w:t>二〇</w:t>
      </w:r>
      <w:r>
        <w:rPr>
          <w:sz w:val="30"/>
        </w:rPr>
        <w:tab/>
      </w:r>
      <w:r>
        <w:rPr>
          <w:sz w:val="30"/>
        </w:rPr>
        <w:t>年</w:t>
      </w:r>
      <w:r>
        <w:rPr>
          <w:sz w:val="30"/>
        </w:rPr>
        <w:tab/>
      </w:r>
      <w:r>
        <w:rPr>
          <w:sz w:val="30"/>
        </w:rPr>
        <w:t>月</w:t>
      </w:r>
      <w:r>
        <w:rPr>
          <w:sz w:val="30"/>
        </w:rPr>
        <w:tab/>
      </w:r>
      <w:r>
        <w:rPr>
          <w:sz w:val="30"/>
        </w:rPr>
        <w:t>日</w:t>
      </w:r>
    </w:p>
    <w:p w14:paraId="3BD9EB44">
      <w:pPr>
        <w:jc w:val="center"/>
        <w:rPr>
          <w:rFonts w:hint="eastAsia"/>
          <w:sz w:val="30"/>
        </w:rPr>
        <w:sectPr>
          <w:pgSz w:w="11910" w:h="16840"/>
          <w:pgMar w:top="1180" w:right="880" w:bottom="1180" w:left="1080" w:header="710" w:footer="992" w:gutter="0"/>
          <w:cols w:space="720" w:num="1"/>
        </w:sectPr>
      </w:pPr>
    </w:p>
    <w:p w14:paraId="322369D8">
      <w:pPr>
        <w:pStyle w:val="8"/>
        <w:rPr>
          <w:rFonts w:hint="eastAsia"/>
          <w:sz w:val="20"/>
        </w:rPr>
      </w:pPr>
    </w:p>
    <w:p w14:paraId="13A04AA7">
      <w:pPr>
        <w:rPr>
          <w:rFonts w:hint="eastAsia"/>
          <w:sz w:val="20"/>
        </w:rPr>
        <w:sectPr>
          <w:pgSz w:w="11910" w:h="16840"/>
          <w:pgMar w:top="1180" w:right="880" w:bottom="1180" w:left="1080" w:header="710" w:footer="992" w:gutter="0"/>
          <w:cols w:space="720" w:num="1"/>
        </w:sectPr>
      </w:pPr>
    </w:p>
    <w:p w14:paraId="075CB194">
      <w:pPr>
        <w:pStyle w:val="8"/>
        <w:rPr>
          <w:rFonts w:hint="eastAsia"/>
        </w:rPr>
      </w:pPr>
    </w:p>
    <w:p w14:paraId="0A152421">
      <w:pPr>
        <w:pStyle w:val="8"/>
        <w:spacing w:before="12"/>
        <w:rPr>
          <w:rFonts w:hint="eastAsia"/>
          <w:sz w:val="28"/>
        </w:rPr>
      </w:pPr>
    </w:p>
    <w:p w14:paraId="6817C3A7">
      <w:pPr>
        <w:pStyle w:val="8"/>
        <w:ind w:left="360"/>
        <w:rPr>
          <w:rFonts w:hint="eastAsia"/>
        </w:rPr>
      </w:pPr>
      <w:bookmarkStart w:id="17" w:name="一、响应函"/>
      <w:bookmarkEnd w:id="17"/>
      <w:r>
        <w:t>致</w:t>
      </w:r>
      <w:r>
        <w:rPr>
          <w:rFonts w:hint="eastAsia"/>
          <w:lang w:val="en-US"/>
        </w:rPr>
        <w:t xml:space="preserve"> </w:t>
      </w:r>
      <w:r>
        <w:rPr>
          <w:rFonts w:hint="eastAsia"/>
          <w:u w:val="single"/>
          <w:lang w:val="en-US"/>
        </w:rPr>
        <w:t xml:space="preserve">                 </w:t>
      </w:r>
      <w:r>
        <w:t>：</w:t>
      </w:r>
    </w:p>
    <w:p w14:paraId="72B9CA50">
      <w:pPr>
        <w:pStyle w:val="3"/>
        <w:spacing w:before="240"/>
        <w:rPr>
          <w:rFonts w:hint="eastAsia"/>
        </w:rPr>
      </w:pPr>
      <w:r>
        <w:br w:type="column"/>
      </w:r>
      <w:r>
        <w:t>一、响应函</w:t>
      </w:r>
    </w:p>
    <w:p w14:paraId="5C934770">
      <w:pPr>
        <w:rPr>
          <w:rFonts w:hint="eastAsia"/>
        </w:rPr>
        <w:sectPr>
          <w:type w:val="continuous"/>
          <w:pgSz w:w="11910" w:h="16840"/>
          <w:pgMar w:top="1580" w:right="880" w:bottom="280" w:left="1080" w:header="720" w:footer="720" w:gutter="0"/>
          <w:cols w:equalWidth="0" w:num="2">
            <w:col w:w="3041" w:space="850"/>
            <w:col w:w="6059"/>
          </w:cols>
        </w:sectPr>
      </w:pPr>
    </w:p>
    <w:p w14:paraId="19286E94">
      <w:pPr>
        <w:pStyle w:val="8"/>
        <w:tabs>
          <w:tab w:val="left" w:pos="5670"/>
        </w:tabs>
        <w:spacing w:before="94" w:line="312" w:lineRule="auto"/>
        <w:ind w:left="360" w:right="283" w:firstLine="480"/>
        <w:rPr>
          <w:rFonts w:hint="eastAsia"/>
        </w:rPr>
      </w:pPr>
      <w:r>
        <w:t>我方收到贵</w:t>
      </w:r>
      <w:r>
        <w:rPr>
          <w:rFonts w:hint="eastAsia"/>
        </w:rPr>
        <w:t>单位</w:t>
      </w:r>
      <w:r>
        <w:rPr>
          <w:u w:val="single"/>
        </w:rPr>
        <w:t xml:space="preserve"> </w:t>
      </w:r>
      <w:r>
        <w:rPr>
          <w:u w:val="single"/>
        </w:rPr>
        <w:tab/>
      </w:r>
      <w:r>
        <w:rPr>
          <w:u w:val="single"/>
        </w:rPr>
        <w:t>（</w:t>
      </w:r>
      <w:r>
        <w:t>项目名称及编号</w:t>
      </w:r>
      <w:r>
        <w:rPr>
          <w:spacing w:val="-92"/>
        </w:rPr>
        <w:t>）</w:t>
      </w:r>
      <w:r>
        <w:t>竞争性磋商文件</w:t>
      </w:r>
      <w:r>
        <w:rPr>
          <w:spacing w:val="-17"/>
        </w:rPr>
        <w:t xml:space="preserve">， </w:t>
      </w:r>
      <w:r>
        <w:t>经仔细阅读和研究，我们决定参加此项目的竞争性磋商采购。</w:t>
      </w:r>
    </w:p>
    <w:p w14:paraId="3F26E3E8">
      <w:pPr>
        <w:pStyle w:val="8"/>
        <w:spacing w:line="312" w:lineRule="auto"/>
        <w:ind w:left="360" w:right="403" w:firstLine="480"/>
        <w:rPr>
          <w:rFonts w:hint="eastAsia"/>
        </w:rPr>
      </w:pPr>
      <w:r>
        <w:t>1、愿意按照磋商文件的一切要求，提供</w:t>
      </w:r>
      <w:r>
        <w:rPr>
          <w:rFonts w:hint="eastAsia"/>
          <w:spacing w:val="-1"/>
          <w:u w:val="single"/>
        </w:rPr>
        <w:t>江阴市中医院远程心电服务</w:t>
      </w:r>
      <w:r>
        <w:t>，报价详见《项目报价总表》。</w:t>
      </w:r>
    </w:p>
    <w:p w14:paraId="52020157">
      <w:pPr>
        <w:pStyle w:val="8"/>
        <w:spacing w:before="1"/>
        <w:ind w:left="840"/>
        <w:rPr>
          <w:rFonts w:hint="eastAsia"/>
        </w:rPr>
      </w:pPr>
      <w:r>
        <w:t>2、我方同意按磋商文件的规定，本磋商响应文件的有效期限为评审后 60 天。</w:t>
      </w:r>
    </w:p>
    <w:p w14:paraId="31FA3A14">
      <w:pPr>
        <w:pStyle w:val="8"/>
        <w:spacing w:before="91" w:line="314" w:lineRule="auto"/>
        <w:ind w:left="360" w:right="405" w:firstLine="480"/>
        <w:rPr>
          <w:rFonts w:hint="eastAsia"/>
        </w:rPr>
      </w:pPr>
      <w:r>
        <w:t>3</w:t>
      </w:r>
      <w:r>
        <w:rPr>
          <w:spacing w:val="-9"/>
        </w:rPr>
        <w:t>、我方愿意提供磋商文件中要求的原始资料及可能另外要求的与磋商有关的任何资</w:t>
      </w:r>
      <w:r>
        <w:t>料，并保证我方已提供和将要提供的资料是真实的、准确的。</w:t>
      </w:r>
    </w:p>
    <w:p w14:paraId="6792D214">
      <w:pPr>
        <w:pStyle w:val="8"/>
        <w:spacing w:line="304" w:lineRule="exact"/>
        <w:ind w:left="840"/>
        <w:rPr>
          <w:rFonts w:hint="eastAsia"/>
        </w:rPr>
      </w:pPr>
      <w:r>
        <w:t>4、我方认为你们有权决定成交供应商。</w:t>
      </w:r>
    </w:p>
    <w:p w14:paraId="069227AE">
      <w:pPr>
        <w:pStyle w:val="8"/>
        <w:spacing w:before="91" w:line="312" w:lineRule="auto"/>
        <w:ind w:left="360" w:right="405" w:firstLine="480"/>
        <w:jc w:val="both"/>
        <w:rPr>
          <w:rFonts w:hint="eastAsia"/>
        </w:rPr>
      </w:pPr>
      <w:r>
        <w:t>5</w:t>
      </w:r>
      <w:r>
        <w:rPr>
          <w:spacing w:val="-8"/>
        </w:rPr>
        <w:t>、我方愿意遵守《中华人民共和国政府采购法》、《中华人民共和国政府采购法实</w:t>
      </w:r>
      <w:r>
        <w:t>施条例》，并按《中华人民共和国民法典》、财政部《政府采购非招标采购方式管理办法》和合同条款履行自己的全部责任。在合同履行过程中，双方如有争议，同意由</w:t>
      </w:r>
      <w:r>
        <w:rPr>
          <w:rFonts w:hint="eastAsia"/>
        </w:rPr>
        <w:t>采购代理机构</w:t>
      </w:r>
      <w:r>
        <w:t>协调解决，并按相关法规和有关文件规定处理。</w:t>
      </w:r>
    </w:p>
    <w:p w14:paraId="3008EC98">
      <w:pPr>
        <w:pStyle w:val="8"/>
        <w:spacing w:before="2" w:line="312" w:lineRule="auto"/>
        <w:ind w:left="360" w:right="401" w:firstLine="480"/>
        <w:rPr>
          <w:rFonts w:hint="eastAsia"/>
        </w:rPr>
      </w:pPr>
      <w:r>
        <w:t>6</w:t>
      </w:r>
      <w:r>
        <w:rPr>
          <w:spacing w:val="-8"/>
        </w:rPr>
        <w:t>、我方认可并遵守采购文件的所有规定，放弃对磋商文件、评审办法、评分细则及</w:t>
      </w:r>
      <w:r>
        <w:t>配分提出质疑的权利。</w:t>
      </w:r>
    </w:p>
    <w:p w14:paraId="61694767">
      <w:pPr>
        <w:pStyle w:val="8"/>
        <w:spacing w:before="1" w:line="312" w:lineRule="auto"/>
        <w:ind w:left="360" w:right="405" w:firstLine="480"/>
        <w:rPr>
          <w:rFonts w:hint="eastAsia"/>
        </w:rPr>
      </w:pPr>
      <w:r>
        <w:t>7、如我们在磋商截止期后撤回磋商响应文件或成交后拒绝遵守磋商承诺或拒绝在规定的时间内与采购人签订合同，则将接受相应处罚。</w:t>
      </w:r>
    </w:p>
    <w:p w14:paraId="1EE51F80">
      <w:pPr>
        <w:pStyle w:val="8"/>
        <w:spacing w:before="1" w:line="312" w:lineRule="auto"/>
        <w:ind w:left="360" w:right="405" w:firstLine="480"/>
        <w:rPr>
          <w:rFonts w:hint="eastAsia"/>
        </w:rPr>
      </w:pPr>
      <w:r>
        <w:t>8、如果我方被确定为成交单位，我方愿意在合同签署时支付履约保证金。且我方如未履行磋商文件、磋商响应文件和合同条款的，我方愿意赔偿由此而造成的一切损失，并同意接受按磋商文件的相关要求对我方进行处理，有不可抗力情形的除外。</w:t>
      </w:r>
    </w:p>
    <w:p w14:paraId="56F62640">
      <w:pPr>
        <w:pStyle w:val="8"/>
        <w:spacing w:before="1" w:line="312" w:lineRule="auto"/>
        <w:ind w:left="360" w:right="405" w:firstLine="480"/>
        <w:rPr>
          <w:rFonts w:hint="eastAsia"/>
        </w:rPr>
      </w:pPr>
      <w:r>
        <w:t>9、一旦我方成交，我方将根据磋商文件的规定，严格履行合同的责任和义务，保证按期、按质、按量完成项目。</w:t>
      </w:r>
    </w:p>
    <w:p w14:paraId="3C263A4B">
      <w:pPr>
        <w:pStyle w:val="8"/>
        <w:spacing w:before="3"/>
        <w:rPr>
          <w:rFonts w:hint="eastAsia"/>
          <w:sz w:val="31"/>
        </w:rPr>
      </w:pPr>
    </w:p>
    <w:p w14:paraId="21972F4E">
      <w:pPr>
        <w:pStyle w:val="8"/>
        <w:spacing w:line="312" w:lineRule="auto"/>
        <w:ind w:left="1080" w:right="6463"/>
        <w:rPr>
          <w:rFonts w:hint="eastAsia"/>
          <w:spacing w:val="-9"/>
        </w:rPr>
      </w:pPr>
      <w:r>
        <w:t>供应商</w:t>
      </w:r>
      <w:r>
        <w:rPr>
          <w:rFonts w:hint="eastAsia" w:asciiTheme="minorEastAsia" w:hAnsiTheme="minorEastAsia" w:eastAsiaTheme="minorEastAsia"/>
          <w:bCs/>
        </w:rPr>
        <w:t>（电子签章）</w:t>
      </w:r>
      <w:r>
        <w:rPr>
          <w:spacing w:val="-9"/>
        </w:rPr>
        <w:t>：</w:t>
      </w:r>
    </w:p>
    <w:p w14:paraId="3FFE97EE">
      <w:pPr>
        <w:pStyle w:val="8"/>
        <w:spacing w:line="312" w:lineRule="auto"/>
        <w:ind w:left="1080" w:right="6463"/>
        <w:rPr>
          <w:rFonts w:hint="eastAsia"/>
        </w:rPr>
      </w:pPr>
      <w:r>
        <w:t>电话：</w:t>
      </w:r>
    </w:p>
    <w:p w14:paraId="25176213">
      <w:pPr>
        <w:pStyle w:val="8"/>
        <w:spacing w:before="3" w:line="312" w:lineRule="auto"/>
        <w:ind w:left="1080" w:right="8144"/>
        <w:jc w:val="both"/>
        <w:rPr>
          <w:rFonts w:hint="eastAsia"/>
        </w:rPr>
      </w:pPr>
      <w:r>
        <w:rPr>
          <w:spacing w:val="-7"/>
        </w:rPr>
        <w:t>传真： 地址： 邮编：</w:t>
      </w:r>
    </w:p>
    <w:p w14:paraId="0D1A39DD">
      <w:pPr>
        <w:spacing w:line="312" w:lineRule="auto"/>
        <w:jc w:val="both"/>
        <w:rPr>
          <w:rFonts w:hint="eastAsia"/>
        </w:rPr>
        <w:sectPr>
          <w:type w:val="continuous"/>
          <w:pgSz w:w="11910" w:h="16840"/>
          <w:pgMar w:top="1580" w:right="880" w:bottom="280" w:left="1080" w:header="720" w:footer="720" w:gutter="0"/>
          <w:cols w:space="720" w:num="1"/>
        </w:sectPr>
      </w:pPr>
    </w:p>
    <w:p w14:paraId="422A8749">
      <w:pPr>
        <w:pStyle w:val="8"/>
        <w:rPr>
          <w:rFonts w:hint="eastAsia"/>
          <w:sz w:val="20"/>
        </w:rPr>
      </w:pPr>
    </w:p>
    <w:p w14:paraId="7494D79B">
      <w:pPr>
        <w:spacing w:before="220"/>
        <w:ind w:right="40"/>
        <w:jc w:val="center"/>
        <w:rPr>
          <w:rFonts w:hint="eastAsia" w:ascii="黑体" w:eastAsia="黑体"/>
          <w:sz w:val="30"/>
        </w:rPr>
      </w:pPr>
      <w:bookmarkStart w:id="18" w:name="二、项目报价总表"/>
      <w:bookmarkEnd w:id="18"/>
      <w:r>
        <w:rPr>
          <w:rFonts w:hint="eastAsia" w:ascii="黑体" w:eastAsia="黑体"/>
          <w:sz w:val="28"/>
        </w:rPr>
        <w:t>二、</w:t>
      </w:r>
      <w:r>
        <w:rPr>
          <w:rFonts w:hint="eastAsia" w:ascii="黑体" w:eastAsia="黑体"/>
          <w:sz w:val="30"/>
        </w:rPr>
        <w:t>项目报价总表</w:t>
      </w:r>
    </w:p>
    <w:p w14:paraId="0D203838">
      <w:pPr>
        <w:pStyle w:val="8"/>
        <w:rPr>
          <w:rFonts w:hint="eastAsia" w:ascii="黑体"/>
          <w:sz w:val="20"/>
        </w:rPr>
      </w:pPr>
    </w:p>
    <w:p w14:paraId="281966D4">
      <w:pPr>
        <w:pStyle w:val="8"/>
        <w:spacing w:before="11"/>
        <w:rPr>
          <w:rFonts w:hint="eastAsia" w:ascii="黑体"/>
          <w:sz w:val="10"/>
        </w:rPr>
      </w:pPr>
    </w:p>
    <w:tbl>
      <w:tblPr>
        <w:tblStyle w:val="22"/>
        <w:tblW w:w="0" w:type="auto"/>
        <w:tblInd w:w="31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76"/>
        <w:gridCol w:w="7226"/>
      </w:tblGrid>
      <w:tr w14:paraId="7C1C9F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9" w:hRule="atLeast"/>
        </w:trPr>
        <w:tc>
          <w:tcPr>
            <w:tcW w:w="2076" w:type="dxa"/>
            <w:tcBorders>
              <w:bottom w:val="single" w:color="000000" w:sz="6" w:space="0"/>
              <w:right w:val="single" w:color="000000" w:sz="6" w:space="0"/>
            </w:tcBorders>
          </w:tcPr>
          <w:p w14:paraId="718AAC7A">
            <w:pPr>
              <w:pStyle w:val="38"/>
              <w:spacing w:before="4"/>
              <w:rPr>
                <w:rFonts w:hint="eastAsia" w:ascii="黑体"/>
                <w:sz w:val="20"/>
              </w:rPr>
            </w:pPr>
          </w:p>
          <w:p w14:paraId="7007BFE0">
            <w:pPr>
              <w:pStyle w:val="38"/>
              <w:ind w:left="535" w:right="517"/>
              <w:jc w:val="center"/>
              <w:rPr>
                <w:rFonts w:hint="eastAsia"/>
                <w:sz w:val="24"/>
              </w:rPr>
            </w:pPr>
            <w:r>
              <w:rPr>
                <w:sz w:val="24"/>
              </w:rPr>
              <w:t>项目编号</w:t>
            </w:r>
          </w:p>
        </w:tc>
        <w:tc>
          <w:tcPr>
            <w:tcW w:w="7226" w:type="dxa"/>
            <w:tcBorders>
              <w:left w:val="single" w:color="000000" w:sz="6" w:space="0"/>
              <w:bottom w:val="single" w:color="000000" w:sz="6" w:space="0"/>
            </w:tcBorders>
          </w:tcPr>
          <w:p w14:paraId="7458E271">
            <w:pPr>
              <w:pStyle w:val="38"/>
              <w:spacing w:before="4"/>
              <w:rPr>
                <w:rFonts w:hint="eastAsia" w:ascii="黑体"/>
                <w:sz w:val="20"/>
              </w:rPr>
            </w:pPr>
          </w:p>
          <w:p w14:paraId="10F402D0">
            <w:pPr>
              <w:pStyle w:val="38"/>
              <w:ind w:left="899" w:right="863"/>
              <w:jc w:val="center"/>
              <w:rPr>
                <w:rFonts w:hint="eastAsia" w:eastAsia="宋体"/>
                <w:sz w:val="24"/>
                <w:lang w:eastAsia="zh-CN"/>
              </w:rPr>
            </w:pPr>
            <w:r>
              <w:rPr>
                <w:rFonts w:hint="eastAsia"/>
                <w:sz w:val="24"/>
                <w:lang w:eastAsia="zh-CN"/>
              </w:rPr>
              <w:t>JSZC-320281-JYJH-C2025-0007</w:t>
            </w:r>
          </w:p>
        </w:tc>
      </w:tr>
      <w:tr w14:paraId="13A5DF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6" w:hRule="atLeast"/>
        </w:trPr>
        <w:tc>
          <w:tcPr>
            <w:tcW w:w="2076" w:type="dxa"/>
            <w:tcBorders>
              <w:top w:val="single" w:color="000000" w:sz="6" w:space="0"/>
              <w:bottom w:val="single" w:color="000000" w:sz="6" w:space="0"/>
              <w:right w:val="single" w:color="000000" w:sz="6" w:space="0"/>
            </w:tcBorders>
          </w:tcPr>
          <w:p w14:paraId="711F1B2E">
            <w:pPr>
              <w:pStyle w:val="38"/>
              <w:spacing w:before="12"/>
              <w:rPr>
                <w:rFonts w:hint="eastAsia" w:ascii="黑体"/>
                <w:sz w:val="20"/>
              </w:rPr>
            </w:pPr>
          </w:p>
          <w:p w14:paraId="5162AA52">
            <w:pPr>
              <w:pStyle w:val="38"/>
              <w:ind w:left="535" w:right="517"/>
              <w:jc w:val="center"/>
              <w:rPr>
                <w:rFonts w:hint="eastAsia"/>
                <w:sz w:val="24"/>
              </w:rPr>
            </w:pPr>
            <w:r>
              <w:rPr>
                <w:sz w:val="24"/>
              </w:rPr>
              <w:t>项目名称</w:t>
            </w:r>
          </w:p>
        </w:tc>
        <w:tc>
          <w:tcPr>
            <w:tcW w:w="7226" w:type="dxa"/>
            <w:tcBorders>
              <w:top w:val="single" w:color="000000" w:sz="6" w:space="0"/>
              <w:left w:val="single" w:color="000000" w:sz="6" w:space="0"/>
              <w:bottom w:val="single" w:color="000000" w:sz="6" w:space="0"/>
            </w:tcBorders>
          </w:tcPr>
          <w:p w14:paraId="512CFA4F">
            <w:pPr>
              <w:pStyle w:val="38"/>
              <w:spacing w:before="12"/>
              <w:rPr>
                <w:rFonts w:hint="eastAsia" w:ascii="黑体"/>
                <w:sz w:val="20"/>
              </w:rPr>
            </w:pPr>
          </w:p>
          <w:p w14:paraId="458B7F77">
            <w:pPr>
              <w:pStyle w:val="38"/>
              <w:ind w:left="660" w:right="604"/>
              <w:jc w:val="center"/>
              <w:rPr>
                <w:rFonts w:hint="eastAsia"/>
                <w:sz w:val="24"/>
              </w:rPr>
            </w:pPr>
            <w:r>
              <w:rPr>
                <w:rFonts w:hint="eastAsia"/>
                <w:sz w:val="24"/>
              </w:rPr>
              <w:t>江阴市中医院远程心电服务</w:t>
            </w:r>
          </w:p>
        </w:tc>
      </w:tr>
      <w:tr w14:paraId="63E221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77" w:hRule="atLeast"/>
        </w:trPr>
        <w:tc>
          <w:tcPr>
            <w:tcW w:w="2076" w:type="dxa"/>
            <w:tcBorders>
              <w:top w:val="single" w:color="000000" w:sz="6" w:space="0"/>
              <w:right w:val="single" w:color="000000" w:sz="6" w:space="0"/>
            </w:tcBorders>
          </w:tcPr>
          <w:p w14:paraId="12BA7271">
            <w:pPr>
              <w:pStyle w:val="38"/>
              <w:rPr>
                <w:rFonts w:hint="eastAsia" w:ascii="黑体"/>
                <w:sz w:val="24"/>
              </w:rPr>
            </w:pPr>
          </w:p>
          <w:p w14:paraId="15C514C6">
            <w:pPr>
              <w:pStyle w:val="38"/>
              <w:spacing w:before="94"/>
              <w:ind w:right="-44"/>
              <w:jc w:val="center"/>
              <w:rPr>
                <w:rFonts w:hint="eastAsia"/>
                <w:sz w:val="24"/>
                <w:lang w:val="en-US"/>
              </w:rPr>
            </w:pPr>
            <w:r>
              <w:rPr>
                <w:rFonts w:hint="eastAsia"/>
                <w:sz w:val="24"/>
                <w:lang w:val="en-US"/>
              </w:rPr>
              <w:t>综合优惠率</w:t>
            </w:r>
          </w:p>
          <w:p w14:paraId="7F3CE93B">
            <w:pPr>
              <w:pStyle w:val="38"/>
              <w:spacing w:before="94"/>
              <w:ind w:right="-44"/>
              <w:jc w:val="center"/>
              <w:rPr>
                <w:rFonts w:hint="eastAsia"/>
                <w:sz w:val="24"/>
              </w:rPr>
            </w:pPr>
            <w:r>
              <w:rPr>
                <w:sz w:val="24"/>
              </w:rPr>
              <w:t>（</w:t>
            </w:r>
            <w:r>
              <w:rPr>
                <w:spacing w:val="-28"/>
                <w:sz w:val="24"/>
              </w:rPr>
              <w:t>单位：</w:t>
            </w:r>
            <w:r>
              <w:rPr>
                <w:rFonts w:hint="eastAsia"/>
                <w:sz w:val="24"/>
                <w:lang w:val="en-US"/>
              </w:rPr>
              <w:t>%</w:t>
            </w:r>
            <w:r>
              <w:rPr>
                <w:sz w:val="24"/>
              </w:rPr>
              <w:t>）</w:t>
            </w:r>
          </w:p>
        </w:tc>
        <w:tc>
          <w:tcPr>
            <w:tcW w:w="7226" w:type="dxa"/>
            <w:tcBorders>
              <w:top w:val="single" w:color="000000" w:sz="6" w:space="0"/>
              <w:left w:val="single" w:color="000000" w:sz="6" w:space="0"/>
            </w:tcBorders>
            <w:vAlign w:val="center"/>
          </w:tcPr>
          <w:p w14:paraId="5ECC6F99">
            <w:pPr>
              <w:pStyle w:val="38"/>
              <w:tabs>
                <w:tab w:val="left" w:pos="6411"/>
              </w:tabs>
              <w:spacing w:line="360" w:lineRule="auto"/>
              <w:ind w:right="790" w:firstLine="1200" w:firstLineChars="500"/>
              <w:rPr>
                <w:rFonts w:hint="eastAsia" w:ascii="Times New Roman"/>
                <w:sz w:val="24"/>
                <w:lang w:val="en-US"/>
              </w:rPr>
            </w:pPr>
            <w:r>
              <w:rPr>
                <w:sz w:val="24"/>
                <w:szCs w:val="24"/>
                <w:u w:val="single"/>
              </w:rPr>
              <w:t xml:space="preserve">                          </w:t>
            </w:r>
            <w:r>
              <w:rPr>
                <w:rFonts w:hint="eastAsia"/>
                <w:sz w:val="24"/>
                <w:szCs w:val="24"/>
                <w:u w:val="single"/>
                <w:lang w:val="en-US"/>
              </w:rPr>
              <w:t>%</w:t>
            </w:r>
          </w:p>
        </w:tc>
      </w:tr>
    </w:tbl>
    <w:p w14:paraId="752AA6BF">
      <w:pPr>
        <w:pStyle w:val="8"/>
        <w:rPr>
          <w:rFonts w:hint="eastAsia" w:ascii="黑体"/>
          <w:sz w:val="20"/>
        </w:rPr>
      </w:pPr>
    </w:p>
    <w:p w14:paraId="32DF14C5">
      <w:pPr>
        <w:pStyle w:val="8"/>
        <w:spacing w:before="7"/>
        <w:rPr>
          <w:rFonts w:hint="eastAsia" w:asciiTheme="minorEastAsia" w:hAnsiTheme="minorEastAsia" w:eastAsiaTheme="minorEastAsia"/>
          <w:szCs w:val="28"/>
          <w:lang w:val="en-US"/>
        </w:rPr>
      </w:pPr>
      <w:r>
        <w:rPr>
          <w:rFonts w:hint="eastAsia" w:asciiTheme="minorEastAsia" w:hAnsiTheme="minorEastAsia" w:eastAsiaTheme="minorEastAsia"/>
          <w:szCs w:val="28"/>
          <w:lang w:val="en-US"/>
        </w:rPr>
        <w:t>注：1、最高限价：折扣系数55%，折扣系数=（1-综合优惠率）</w:t>
      </w:r>
    </w:p>
    <w:p w14:paraId="30B7C350">
      <w:pPr>
        <w:pStyle w:val="8"/>
        <w:spacing w:before="7"/>
        <w:ind w:firstLine="480" w:firstLineChars="200"/>
        <w:rPr>
          <w:rFonts w:hint="eastAsia" w:asciiTheme="minorEastAsia" w:hAnsiTheme="minorEastAsia" w:eastAsiaTheme="minorEastAsia"/>
          <w:szCs w:val="28"/>
          <w:lang w:val="en-US"/>
        </w:rPr>
      </w:pPr>
      <w:r>
        <w:rPr>
          <w:rFonts w:hint="eastAsia" w:asciiTheme="minorEastAsia" w:hAnsiTheme="minorEastAsia" w:eastAsiaTheme="minorEastAsia"/>
          <w:szCs w:val="28"/>
          <w:lang w:val="en-US"/>
        </w:rPr>
        <w:t>2、结算金额=检查费用*（1-综合优惠率）</w:t>
      </w:r>
    </w:p>
    <w:p w14:paraId="7B4592D7">
      <w:pPr>
        <w:pStyle w:val="8"/>
        <w:spacing w:before="66"/>
        <w:ind w:left="3961"/>
        <w:rPr>
          <w:rFonts w:hint="eastAsia"/>
          <w:lang w:val="en-US"/>
        </w:rPr>
      </w:pPr>
    </w:p>
    <w:p w14:paraId="371F496E">
      <w:pPr>
        <w:pStyle w:val="8"/>
        <w:spacing w:before="66"/>
        <w:ind w:left="3961"/>
        <w:rPr>
          <w:rFonts w:hint="eastAsia"/>
        </w:rPr>
      </w:pPr>
      <w:r>
        <w:t>供应商</w:t>
      </w:r>
      <w:r>
        <w:rPr>
          <w:rFonts w:hint="eastAsia" w:asciiTheme="minorEastAsia" w:hAnsiTheme="minorEastAsia" w:eastAsiaTheme="minorEastAsia"/>
          <w:bCs/>
        </w:rPr>
        <w:t>（电子签章）</w:t>
      </w:r>
      <w:r>
        <w:t>：</w:t>
      </w:r>
    </w:p>
    <w:p w14:paraId="4650C479">
      <w:pPr>
        <w:pStyle w:val="8"/>
        <w:rPr>
          <w:rFonts w:hint="eastAsia"/>
        </w:rPr>
      </w:pPr>
    </w:p>
    <w:p w14:paraId="238E22B0">
      <w:pPr>
        <w:pStyle w:val="8"/>
        <w:tabs>
          <w:tab w:val="left" w:pos="5281"/>
          <w:tab w:val="left" w:pos="6001"/>
          <w:tab w:val="left" w:pos="6721"/>
        </w:tabs>
        <w:spacing w:before="185"/>
        <w:ind w:left="3961"/>
        <w:rPr>
          <w:rFonts w:hint="eastAsia"/>
        </w:rPr>
      </w:pPr>
      <w:r>
        <w:t>日期：</w:t>
      </w:r>
      <w:r>
        <w:tab/>
      </w:r>
      <w:r>
        <w:t>年</w:t>
      </w:r>
      <w:r>
        <w:tab/>
      </w:r>
      <w:r>
        <w:t>月</w:t>
      </w:r>
      <w:r>
        <w:tab/>
      </w:r>
      <w:r>
        <w:t>日</w:t>
      </w:r>
    </w:p>
    <w:p w14:paraId="1ED56D6A">
      <w:pPr>
        <w:rPr>
          <w:rFonts w:hint="eastAsia"/>
        </w:rPr>
        <w:sectPr>
          <w:pgSz w:w="11910" w:h="16840"/>
          <w:pgMar w:top="1180" w:right="880" w:bottom="1180" w:left="1080" w:header="710" w:footer="992" w:gutter="0"/>
          <w:cols w:space="720" w:num="1"/>
        </w:sectPr>
      </w:pPr>
    </w:p>
    <w:p w14:paraId="7CD34D2D">
      <w:pPr>
        <w:pStyle w:val="3"/>
        <w:spacing w:before="240"/>
        <w:ind w:left="0" w:right="40"/>
        <w:jc w:val="center"/>
        <w:rPr>
          <w:rFonts w:hint="eastAsia"/>
          <w:lang w:val="en-US"/>
        </w:rPr>
      </w:pPr>
      <w:bookmarkStart w:id="19" w:name="四、项目服务方案"/>
      <w:bookmarkEnd w:id="19"/>
      <w:bookmarkStart w:id="20" w:name="三、报价明细表"/>
      <w:bookmarkEnd w:id="20"/>
      <w:r>
        <w:rPr>
          <w:rFonts w:hint="eastAsia"/>
        </w:rPr>
        <w:t>三、报价明细表</w:t>
      </w:r>
    </w:p>
    <w:tbl>
      <w:tblPr>
        <w:tblStyle w:val="23"/>
        <w:tblW w:w="9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996"/>
        <w:gridCol w:w="1692"/>
        <w:gridCol w:w="1172"/>
        <w:gridCol w:w="781"/>
        <w:gridCol w:w="1041"/>
        <w:gridCol w:w="985"/>
        <w:gridCol w:w="992"/>
        <w:gridCol w:w="1276"/>
      </w:tblGrid>
      <w:tr w14:paraId="26A6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tcBorders>
              <w:top w:val="single" w:color="auto" w:sz="4" w:space="0"/>
              <w:left w:val="single" w:color="auto" w:sz="4" w:space="0"/>
              <w:bottom w:val="single" w:color="auto" w:sz="4" w:space="0"/>
              <w:right w:val="single" w:color="auto" w:sz="4" w:space="0"/>
            </w:tcBorders>
            <w:vAlign w:val="center"/>
          </w:tcPr>
          <w:p w14:paraId="22DDA256">
            <w:pPr>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序号</w:t>
            </w:r>
          </w:p>
        </w:tc>
        <w:tc>
          <w:tcPr>
            <w:tcW w:w="996" w:type="dxa"/>
            <w:tcBorders>
              <w:top w:val="single" w:color="auto" w:sz="4" w:space="0"/>
              <w:left w:val="single" w:color="auto" w:sz="4" w:space="0"/>
              <w:bottom w:val="single" w:color="auto" w:sz="4" w:space="0"/>
              <w:right w:val="single" w:color="auto" w:sz="4" w:space="0"/>
            </w:tcBorders>
            <w:vAlign w:val="center"/>
          </w:tcPr>
          <w:p w14:paraId="2BA97870">
            <w:pPr>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项目名称</w:t>
            </w:r>
          </w:p>
        </w:tc>
        <w:tc>
          <w:tcPr>
            <w:tcW w:w="1692" w:type="dxa"/>
            <w:tcBorders>
              <w:top w:val="single" w:color="auto" w:sz="4" w:space="0"/>
              <w:left w:val="single" w:color="auto" w:sz="4" w:space="0"/>
              <w:bottom w:val="single" w:color="auto" w:sz="4" w:space="0"/>
              <w:right w:val="single" w:color="auto" w:sz="4" w:space="0"/>
            </w:tcBorders>
            <w:vAlign w:val="center"/>
          </w:tcPr>
          <w:p w14:paraId="1F7E2733">
            <w:pPr>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项目内容</w:t>
            </w:r>
          </w:p>
        </w:tc>
        <w:tc>
          <w:tcPr>
            <w:tcW w:w="1172" w:type="dxa"/>
            <w:tcBorders>
              <w:top w:val="single" w:color="auto" w:sz="4" w:space="0"/>
              <w:left w:val="single" w:color="auto" w:sz="4" w:space="0"/>
              <w:bottom w:val="single" w:color="auto" w:sz="4" w:space="0"/>
              <w:right w:val="single" w:color="auto" w:sz="4" w:space="0"/>
            </w:tcBorders>
            <w:vAlign w:val="center"/>
          </w:tcPr>
          <w:p w14:paraId="45B28015">
            <w:pPr>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收费编码</w:t>
            </w:r>
          </w:p>
        </w:tc>
        <w:tc>
          <w:tcPr>
            <w:tcW w:w="781" w:type="dxa"/>
            <w:tcBorders>
              <w:top w:val="single" w:color="auto" w:sz="4" w:space="0"/>
              <w:left w:val="single" w:color="auto" w:sz="4" w:space="0"/>
              <w:bottom w:val="single" w:color="auto" w:sz="4" w:space="0"/>
              <w:right w:val="single" w:color="auto" w:sz="4" w:space="0"/>
            </w:tcBorders>
            <w:vAlign w:val="center"/>
          </w:tcPr>
          <w:p w14:paraId="6BE87414">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计价</w:t>
            </w:r>
          </w:p>
          <w:p w14:paraId="4FBA03EC">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单位</w:t>
            </w:r>
          </w:p>
        </w:tc>
        <w:tc>
          <w:tcPr>
            <w:tcW w:w="1041" w:type="dxa"/>
            <w:tcBorders>
              <w:top w:val="single" w:color="auto" w:sz="4" w:space="0"/>
              <w:left w:val="single" w:color="auto" w:sz="4" w:space="0"/>
              <w:bottom w:val="single" w:color="auto" w:sz="4" w:space="0"/>
              <w:right w:val="single" w:color="auto" w:sz="4" w:space="0"/>
            </w:tcBorders>
            <w:vAlign w:val="center"/>
          </w:tcPr>
          <w:p w14:paraId="2E355ADD">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lang w:val="en-US" w:bidi="ar"/>
              </w:rPr>
              <w:t>单价最高限价（元）</w:t>
            </w:r>
          </w:p>
        </w:tc>
        <w:tc>
          <w:tcPr>
            <w:tcW w:w="985" w:type="dxa"/>
            <w:vAlign w:val="center"/>
          </w:tcPr>
          <w:p w14:paraId="0F8E90D2">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asciiTheme="minorEastAsia" w:hAnsiTheme="minorEastAsia" w:eastAsiaTheme="minorEastAsia" w:cstheme="minorEastAsia"/>
                <w:b/>
                <w:bCs/>
                <w:kern w:val="2"/>
                <w:sz w:val="21"/>
                <w:szCs w:val="21"/>
                <w:lang w:val="en-US" w:bidi="ar"/>
              </w:rPr>
              <w:t>折扣率（%）</w:t>
            </w:r>
          </w:p>
        </w:tc>
        <w:tc>
          <w:tcPr>
            <w:tcW w:w="992" w:type="dxa"/>
            <w:tcBorders>
              <w:top w:val="single" w:color="auto" w:sz="4" w:space="0"/>
              <w:left w:val="single" w:color="auto" w:sz="4" w:space="0"/>
              <w:bottom w:val="single" w:color="auto" w:sz="4" w:space="0"/>
              <w:right w:val="single" w:color="auto" w:sz="4" w:space="0"/>
            </w:tcBorders>
            <w:vAlign w:val="center"/>
          </w:tcPr>
          <w:p w14:paraId="4FEB99DD">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asciiTheme="minorEastAsia" w:hAnsiTheme="minorEastAsia" w:eastAsiaTheme="minorEastAsia" w:cstheme="minorEastAsia"/>
                <w:b/>
                <w:bCs/>
                <w:kern w:val="2"/>
                <w:sz w:val="21"/>
                <w:szCs w:val="21"/>
                <w:lang w:val="en-US" w:bidi="ar"/>
              </w:rPr>
              <w:t>综合优惠率（%）</w:t>
            </w:r>
          </w:p>
        </w:tc>
        <w:tc>
          <w:tcPr>
            <w:tcW w:w="1276" w:type="dxa"/>
            <w:tcBorders>
              <w:top w:val="single" w:color="auto" w:sz="4" w:space="0"/>
              <w:left w:val="single" w:color="auto" w:sz="4" w:space="0"/>
              <w:bottom w:val="single" w:color="auto" w:sz="4" w:space="0"/>
              <w:right w:val="single" w:color="auto" w:sz="4" w:space="0"/>
            </w:tcBorders>
            <w:vAlign w:val="center"/>
          </w:tcPr>
          <w:p w14:paraId="1C7A9B5D">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asciiTheme="minorEastAsia" w:hAnsiTheme="minorEastAsia" w:eastAsiaTheme="minorEastAsia" w:cstheme="minorEastAsia"/>
                <w:b/>
                <w:bCs/>
                <w:kern w:val="2"/>
                <w:sz w:val="21"/>
                <w:szCs w:val="21"/>
                <w:lang w:val="en-US" w:bidi="ar"/>
              </w:rPr>
              <w:t>小计（元）</w:t>
            </w:r>
          </w:p>
        </w:tc>
      </w:tr>
      <w:tr w14:paraId="6D223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Merge w:val="restart"/>
            <w:tcBorders>
              <w:top w:val="single" w:color="auto" w:sz="4" w:space="0"/>
              <w:left w:val="single" w:color="auto" w:sz="4" w:space="0"/>
              <w:right w:val="single" w:color="auto" w:sz="4" w:space="0"/>
            </w:tcBorders>
            <w:vAlign w:val="center"/>
          </w:tcPr>
          <w:p w14:paraId="4DB0E61E">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1</w:t>
            </w:r>
          </w:p>
        </w:tc>
        <w:tc>
          <w:tcPr>
            <w:tcW w:w="996" w:type="dxa"/>
            <w:vMerge w:val="restart"/>
            <w:tcBorders>
              <w:top w:val="single" w:color="auto" w:sz="4" w:space="0"/>
              <w:left w:val="single" w:color="auto" w:sz="4" w:space="0"/>
              <w:right w:val="single" w:color="auto" w:sz="4" w:space="0"/>
            </w:tcBorders>
            <w:vAlign w:val="center"/>
          </w:tcPr>
          <w:p w14:paraId="1678F893">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十二通道动态心电图</w:t>
            </w:r>
          </w:p>
        </w:tc>
        <w:tc>
          <w:tcPr>
            <w:tcW w:w="1692" w:type="dxa"/>
            <w:tcBorders>
              <w:top w:val="single" w:color="auto" w:sz="4" w:space="0"/>
              <w:left w:val="single" w:color="auto" w:sz="4" w:space="0"/>
              <w:bottom w:val="single" w:color="auto" w:sz="4" w:space="0"/>
              <w:right w:val="single" w:color="auto" w:sz="4" w:space="0"/>
            </w:tcBorders>
            <w:vAlign w:val="center"/>
          </w:tcPr>
          <w:p w14:paraId="39E4D38E">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动态心电图</w:t>
            </w:r>
          </w:p>
        </w:tc>
        <w:tc>
          <w:tcPr>
            <w:tcW w:w="1172" w:type="dxa"/>
            <w:tcBorders>
              <w:top w:val="single" w:color="auto" w:sz="4" w:space="0"/>
              <w:left w:val="single" w:color="auto" w:sz="4" w:space="0"/>
              <w:bottom w:val="single" w:color="auto" w:sz="4" w:space="0"/>
              <w:right w:val="single" w:color="auto" w:sz="4" w:space="0"/>
            </w:tcBorders>
            <w:vAlign w:val="center"/>
          </w:tcPr>
          <w:p w14:paraId="1A94B240">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310701003</w:t>
            </w:r>
          </w:p>
        </w:tc>
        <w:tc>
          <w:tcPr>
            <w:tcW w:w="781" w:type="dxa"/>
            <w:tcBorders>
              <w:top w:val="single" w:color="auto" w:sz="4" w:space="0"/>
              <w:left w:val="single" w:color="auto" w:sz="4" w:space="0"/>
              <w:bottom w:val="single" w:color="auto" w:sz="4" w:space="0"/>
              <w:right w:val="single" w:color="auto" w:sz="4" w:space="0"/>
            </w:tcBorders>
            <w:vAlign w:val="center"/>
          </w:tcPr>
          <w:p w14:paraId="5586F58D">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次</w:t>
            </w:r>
          </w:p>
        </w:tc>
        <w:tc>
          <w:tcPr>
            <w:tcW w:w="1041" w:type="dxa"/>
            <w:tcBorders>
              <w:top w:val="single" w:color="auto" w:sz="4" w:space="0"/>
              <w:left w:val="single" w:color="auto" w:sz="4" w:space="0"/>
              <w:bottom w:val="single" w:color="auto" w:sz="4" w:space="0"/>
              <w:right w:val="single" w:color="auto" w:sz="4" w:space="0"/>
            </w:tcBorders>
            <w:vAlign w:val="center"/>
          </w:tcPr>
          <w:p w14:paraId="3586F3D2">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bidi="ar"/>
              </w:rPr>
              <w:t>192</w:t>
            </w:r>
          </w:p>
        </w:tc>
        <w:tc>
          <w:tcPr>
            <w:tcW w:w="985" w:type="dxa"/>
            <w:vMerge w:val="restart"/>
            <w:vAlign w:val="center"/>
          </w:tcPr>
          <w:p w14:paraId="71946BD4">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c>
          <w:tcPr>
            <w:tcW w:w="992" w:type="dxa"/>
            <w:vMerge w:val="restart"/>
            <w:tcBorders>
              <w:top w:val="single" w:color="auto" w:sz="4" w:space="0"/>
              <w:left w:val="single" w:color="auto" w:sz="4" w:space="0"/>
              <w:right w:val="single" w:color="auto" w:sz="4" w:space="0"/>
            </w:tcBorders>
            <w:vAlign w:val="center"/>
          </w:tcPr>
          <w:p w14:paraId="154491B7">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c>
          <w:tcPr>
            <w:tcW w:w="1276" w:type="dxa"/>
            <w:tcBorders>
              <w:top w:val="single" w:color="auto" w:sz="4" w:space="0"/>
              <w:left w:val="single" w:color="auto" w:sz="4" w:space="0"/>
              <w:bottom w:val="single" w:color="auto" w:sz="4" w:space="0"/>
              <w:right w:val="single" w:color="auto" w:sz="4" w:space="0"/>
            </w:tcBorders>
            <w:vAlign w:val="center"/>
          </w:tcPr>
          <w:p w14:paraId="0296C578">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r>
      <w:tr w14:paraId="22FD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Merge w:val="continue"/>
            <w:tcBorders>
              <w:left w:val="single" w:color="auto" w:sz="4" w:space="0"/>
              <w:right w:val="single" w:color="auto" w:sz="4" w:space="0"/>
            </w:tcBorders>
            <w:vAlign w:val="center"/>
          </w:tcPr>
          <w:p w14:paraId="53BB057C">
            <w:pPr>
              <w:jc w:val="center"/>
              <w:rPr>
                <w:rFonts w:hint="eastAsia" w:asciiTheme="minorEastAsia" w:hAnsiTheme="minorEastAsia" w:eastAsiaTheme="minorEastAsia" w:cstheme="minorEastAsia"/>
                <w:b/>
                <w:bCs/>
                <w:kern w:val="2"/>
                <w:sz w:val="21"/>
                <w:szCs w:val="21"/>
                <w:lang w:val="en-US" w:bidi="ar"/>
              </w:rPr>
            </w:pPr>
          </w:p>
        </w:tc>
        <w:tc>
          <w:tcPr>
            <w:tcW w:w="996" w:type="dxa"/>
            <w:vMerge w:val="continue"/>
            <w:tcBorders>
              <w:left w:val="single" w:color="auto" w:sz="4" w:space="0"/>
              <w:right w:val="single" w:color="auto" w:sz="4" w:space="0"/>
            </w:tcBorders>
            <w:vAlign w:val="center"/>
          </w:tcPr>
          <w:p w14:paraId="48CE4FB2">
            <w:pPr>
              <w:jc w:val="center"/>
              <w:rPr>
                <w:rFonts w:hint="eastAsia" w:asciiTheme="minorEastAsia" w:hAnsiTheme="minorEastAsia" w:eastAsiaTheme="minorEastAsia" w:cstheme="minorEastAsia"/>
                <w:b/>
                <w:bCs/>
                <w:kern w:val="2"/>
                <w:sz w:val="21"/>
                <w:szCs w:val="21"/>
                <w:lang w:val="en-US" w:bidi="ar"/>
              </w:rPr>
            </w:pPr>
          </w:p>
        </w:tc>
        <w:tc>
          <w:tcPr>
            <w:tcW w:w="1692" w:type="dxa"/>
            <w:tcBorders>
              <w:top w:val="single" w:color="auto" w:sz="4" w:space="0"/>
              <w:left w:val="single" w:color="auto" w:sz="4" w:space="0"/>
              <w:bottom w:val="single" w:color="auto" w:sz="4" w:space="0"/>
              <w:right w:val="single" w:color="auto" w:sz="4" w:space="0"/>
            </w:tcBorders>
            <w:vAlign w:val="center"/>
          </w:tcPr>
          <w:p w14:paraId="2DD43DDA">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心率变异性分析</w:t>
            </w:r>
          </w:p>
        </w:tc>
        <w:tc>
          <w:tcPr>
            <w:tcW w:w="1172" w:type="dxa"/>
            <w:tcBorders>
              <w:top w:val="single" w:color="auto" w:sz="4" w:space="0"/>
              <w:left w:val="single" w:color="auto" w:sz="4" w:space="0"/>
              <w:bottom w:val="single" w:color="auto" w:sz="4" w:space="0"/>
              <w:right w:val="single" w:color="auto" w:sz="4" w:space="0"/>
            </w:tcBorders>
            <w:vAlign w:val="center"/>
          </w:tcPr>
          <w:p w14:paraId="42559409">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310701018</w:t>
            </w:r>
          </w:p>
        </w:tc>
        <w:tc>
          <w:tcPr>
            <w:tcW w:w="781" w:type="dxa"/>
            <w:tcBorders>
              <w:top w:val="single" w:color="auto" w:sz="4" w:space="0"/>
              <w:left w:val="single" w:color="auto" w:sz="4" w:space="0"/>
              <w:bottom w:val="single" w:color="auto" w:sz="4" w:space="0"/>
              <w:right w:val="single" w:color="auto" w:sz="4" w:space="0"/>
            </w:tcBorders>
            <w:vAlign w:val="center"/>
          </w:tcPr>
          <w:p w14:paraId="681CEDD1">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次</w:t>
            </w:r>
          </w:p>
        </w:tc>
        <w:tc>
          <w:tcPr>
            <w:tcW w:w="1041" w:type="dxa"/>
            <w:tcBorders>
              <w:top w:val="single" w:color="auto" w:sz="4" w:space="0"/>
              <w:left w:val="single" w:color="auto" w:sz="4" w:space="0"/>
              <w:bottom w:val="single" w:color="auto" w:sz="4" w:space="0"/>
              <w:right w:val="single" w:color="auto" w:sz="4" w:space="0"/>
            </w:tcBorders>
            <w:vAlign w:val="center"/>
          </w:tcPr>
          <w:p w14:paraId="38DC4EE2">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96</w:t>
            </w:r>
          </w:p>
        </w:tc>
        <w:tc>
          <w:tcPr>
            <w:tcW w:w="985" w:type="dxa"/>
            <w:vMerge w:val="continue"/>
            <w:vAlign w:val="center"/>
          </w:tcPr>
          <w:p w14:paraId="315235CE">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c>
          <w:tcPr>
            <w:tcW w:w="992" w:type="dxa"/>
            <w:vMerge w:val="continue"/>
            <w:tcBorders>
              <w:left w:val="single" w:color="auto" w:sz="4" w:space="0"/>
              <w:right w:val="single" w:color="auto" w:sz="4" w:space="0"/>
            </w:tcBorders>
            <w:vAlign w:val="center"/>
          </w:tcPr>
          <w:p w14:paraId="76CAF36A">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c>
          <w:tcPr>
            <w:tcW w:w="1276" w:type="dxa"/>
            <w:tcBorders>
              <w:top w:val="single" w:color="auto" w:sz="4" w:space="0"/>
              <w:left w:val="single" w:color="auto" w:sz="4" w:space="0"/>
              <w:bottom w:val="single" w:color="auto" w:sz="4" w:space="0"/>
              <w:right w:val="single" w:color="auto" w:sz="4" w:space="0"/>
            </w:tcBorders>
            <w:vAlign w:val="center"/>
          </w:tcPr>
          <w:p w14:paraId="62E91601">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r>
      <w:tr w14:paraId="1D3D3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Merge w:val="continue"/>
            <w:tcBorders>
              <w:left w:val="single" w:color="auto" w:sz="4" w:space="0"/>
              <w:bottom w:val="single" w:color="auto" w:sz="4" w:space="0"/>
              <w:right w:val="single" w:color="auto" w:sz="4" w:space="0"/>
            </w:tcBorders>
            <w:vAlign w:val="center"/>
          </w:tcPr>
          <w:p w14:paraId="69D1CA70">
            <w:pPr>
              <w:jc w:val="center"/>
              <w:rPr>
                <w:rFonts w:hint="eastAsia" w:asciiTheme="minorEastAsia" w:hAnsiTheme="minorEastAsia" w:eastAsiaTheme="minorEastAsia" w:cstheme="minorEastAsia"/>
                <w:b/>
                <w:bCs/>
                <w:kern w:val="2"/>
                <w:sz w:val="21"/>
                <w:szCs w:val="21"/>
                <w:lang w:val="en-US" w:bidi="ar"/>
              </w:rPr>
            </w:pPr>
          </w:p>
        </w:tc>
        <w:tc>
          <w:tcPr>
            <w:tcW w:w="996" w:type="dxa"/>
            <w:vMerge w:val="continue"/>
            <w:tcBorders>
              <w:left w:val="single" w:color="auto" w:sz="4" w:space="0"/>
              <w:bottom w:val="single" w:color="auto" w:sz="4" w:space="0"/>
              <w:right w:val="single" w:color="auto" w:sz="4" w:space="0"/>
            </w:tcBorders>
            <w:vAlign w:val="center"/>
          </w:tcPr>
          <w:p w14:paraId="30500F51">
            <w:pPr>
              <w:jc w:val="center"/>
              <w:rPr>
                <w:rFonts w:hint="eastAsia" w:asciiTheme="minorEastAsia" w:hAnsiTheme="minorEastAsia" w:eastAsiaTheme="minorEastAsia" w:cstheme="minorEastAsia"/>
                <w:b/>
                <w:bCs/>
                <w:kern w:val="2"/>
                <w:sz w:val="21"/>
                <w:szCs w:val="21"/>
                <w:lang w:val="en-US" w:bidi="ar"/>
              </w:rPr>
            </w:pPr>
          </w:p>
        </w:tc>
        <w:tc>
          <w:tcPr>
            <w:tcW w:w="1692" w:type="dxa"/>
            <w:tcBorders>
              <w:top w:val="single" w:color="auto" w:sz="4" w:space="0"/>
              <w:left w:val="single" w:color="auto" w:sz="4" w:space="0"/>
              <w:bottom w:val="single" w:color="auto" w:sz="4" w:space="0"/>
              <w:right w:val="single" w:color="auto" w:sz="4" w:space="0"/>
            </w:tcBorders>
            <w:vAlign w:val="center"/>
          </w:tcPr>
          <w:p w14:paraId="0A686E18">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心室晚电位</w:t>
            </w:r>
          </w:p>
        </w:tc>
        <w:tc>
          <w:tcPr>
            <w:tcW w:w="1172" w:type="dxa"/>
            <w:tcBorders>
              <w:top w:val="single" w:color="auto" w:sz="4" w:space="0"/>
              <w:left w:val="single" w:color="auto" w:sz="4" w:space="0"/>
              <w:bottom w:val="single" w:color="auto" w:sz="4" w:space="0"/>
              <w:right w:val="single" w:color="auto" w:sz="4" w:space="0"/>
            </w:tcBorders>
            <w:vAlign w:val="center"/>
          </w:tcPr>
          <w:p w14:paraId="63545620">
            <w:pPr>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310701015</w:t>
            </w:r>
          </w:p>
        </w:tc>
        <w:tc>
          <w:tcPr>
            <w:tcW w:w="781" w:type="dxa"/>
            <w:tcBorders>
              <w:top w:val="single" w:color="auto" w:sz="4" w:space="0"/>
              <w:left w:val="single" w:color="auto" w:sz="4" w:space="0"/>
              <w:bottom w:val="single" w:color="auto" w:sz="4" w:space="0"/>
              <w:right w:val="single" w:color="auto" w:sz="4" w:space="0"/>
            </w:tcBorders>
            <w:vAlign w:val="center"/>
          </w:tcPr>
          <w:p w14:paraId="3578E770">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次</w:t>
            </w:r>
          </w:p>
        </w:tc>
        <w:tc>
          <w:tcPr>
            <w:tcW w:w="1041" w:type="dxa"/>
            <w:tcBorders>
              <w:top w:val="single" w:color="auto" w:sz="4" w:space="0"/>
              <w:left w:val="single" w:color="auto" w:sz="4" w:space="0"/>
              <w:bottom w:val="single" w:color="auto" w:sz="4" w:space="0"/>
              <w:right w:val="single" w:color="auto" w:sz="4" w:space="0"/>
            </w:tcBorders>
            <w:vAlign w:val="center"/>
          </w:tcPr>
          <w:p w14:paraId="7A53770B">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r>
              <w:rPr>
                <w:rFonts w:hint="eastAsia" w:cs="等线" w:asciiTheme="minorEastAsia" w:hAnsiTheme="minorEastAsia" w:eastAsiaTheme="minorEastAsia"/>
                <w:sz w:val="21"/>
                <w:szCs w:val="21"/>
                <w:lang w:val="en-US" w:eastAsia="en-US" w:bidi="ar"/>
              </w:rPr>
              <w:t>84</w:t>
            </w:r>
          </w:p>
        </w:tc>
        <w:tc>
          <w:tcPr>
            <w:tcW w:w="985" w:type="dxa"/>
            <w:vMerge w:val="continue"/>
            <w:vAlign w:val="center"/>
          </w:tcPr>
          <w:p w14:paraId="6A05B60C">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c>
          <w:tcPr>
            <w:tcW w:w="992" w:type="dxa"/>
            <w:vMerge w:val="continue"/>
            <w:tcBorders>
              <w:left w:val="single" w:color="auto" w:sz="4" w:space="0"/>
              <w:right w:val="single" w:color="auto" w:sz="4" w:space="0"/>
            </w:tcBorders>
            <w:vAlign w:val="center"/>
          </w:tcPr>
          <w:p w14:paraId="6F0AEC83">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c>
          <w:tcPr>
            <w:tcW w:w="1276" w:type="dxa"/>
            <w:tcBorders>
              <w:top w:val="single" w:color="auto" w:sz="4" w:space="0"/>
              <w:left w:val="single" w:color="auto" w:sz="4" w:space="0"/>
              <w:bottom w:val="single" w:color="auto" w:sz="4" w:space="0"/>
              <w:right w:val="single" w:color="auto" w:sz="4" w:space="0"/>
            </w:tcBorders>
            <w:vAlign w:val="center"/>
          </w:tcPr>
          <w:p w14:paraId="11203FD3">
            <w:pPr>
              <w:pStyle w:val="18"/>
              <w:widowControl w:val="0"/>
              <w:spacing w:before="0" w:beforeAutospacing="0" w:after="0" w:afterAutospacing="0"/>
              <w:jc w:val="center"/>
              <w:rPr>
                <w:rFonts w:hint="eastAsia" w:asciiTheme="minorEastAsia" w:hAnsiTheme="minorEastAsia" w:eastAsiaTheme="minorEastAsia" w:cstheme="minorEastAsia"/>
                <w:b/>
                <w:bCs/>
                <w:kern w:val="2"/>
                <w:sz w:val="21"/>
                <w:szCs w:val="21"/>
                <w:lang w:val="en-US" w:bidi="ar"/>
              </w:rPr>
            </w:pPr>
          </w:p>
        </w:tc>
      </w:tr>
      <w:tr w14:paraId="5698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Merge w:val="restart"/>
            <w:tcBorders>
              <w:top w:val="nil"/>
              <w:left w:val="single" w:color="auto" w:sz="4" w:space="0"/>
              <w:bottom w:val="single" w:color="auto" w:sz="4" w:space="0"/>
              <w:right w:val="single" w:color="auto" w:sz="4" w:space="0"/>
            </w:tcBorders>
            <w:vAlign w:val="center"/>
          </w:tcPr>
          <w:p w14:paraId="6F609239">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bidi="ar-SA"/>
              </w:rPr>
              <w:t>2</w:t>
            </w:r>
          </w:p>
        </w:tc>
        <w:tc>
          <w:tcPr>
            <w:tcW w:w="996" w:type="dxa"/>
            <w:vMerge w:val="restart"/>
            <w:tcBorders>
              <w:top w:val="nil"/>
              <w:left w:val="single" w:color="auto" w:sz="4" w:space="0"/>
              <w:bottom w:val="single" w:color="auto" w:sz="4" w:space="0"/>
              <w:right w:val="single" w:color="auto" w:sz="4" w:space="0"/>
            </w:tcBorders>
            <w:vAlign w:val="center"/>
          </w:tcPr>
          <w:p w14:paraId="66D683C0">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bidi="ar-SA"/>
              </w:rPr>
              <w:t>三通道动态心电图</w:t>
            </w:r>
          </w:p>
        </w:tc>
        <w:tc>
          <w:tcPr>
            <w:tcW w:w="1692" w:type="dxa"/>
            <w:tcBorders>
              <w:top w:val="single" w:color="auto" w:sz="4" w:space="0"/>
              <w:left w:val="single" w:color="auto" w:sz="4" w:space="0"/>
              <w:bottom w:val="single" w:color="auto" w:sz="4" w:space="0"/>
              <w:right w:val="single" w:color="auto" w:sz="4" w:space="0"/>
            </w:tcBorders>
            <w:vAlign w:val="center"/>
          </w:tcPr>
          <w:p w14:paraId="4E893E15">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bidi="ar"/>
              </w:rPr>
              <w:t>动态心电图</w:t>
            </w:r>
          </w:p>
        </w:tc>
        <w:tc>
          <w:tcPr>
            <w:tcW w:w="1172" w:type="dxa"/>
            <w:tcBorders>
              <w:top w:val="single" w:color="auto" w:sz="4" w:space="0"/>
              <w:left w:val="single" w:color="auto" w:sz="4" w:space="0"/>
              <w:bottom w:val="single" w:color="auto" w:sz="4" w:space="0"/>
              <w:right w:val="single" w:color="auto" w:sz="4" w:space="0"/>
            </w:tcBorders>
            <w:vAlign w:val="center"/>
          </w:tcPr>
          <w:p w14:paraId="021F8399">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310701003</w:t>
            </w:r>
          </w:p>
        </w:tc>
        <w:tc>
          <w:tcPr>
            <w:tcW w:w="781" w:type="dxa"/>
            <w:tcBorders>
              <w:top w:val="single" w:color="auto" w:sz="4" w:space="0"/>
              <w:left w:val="single" w:color="auto" w:sz="4" w:space="0"/>
              <w:bottom w:val="single" w:color="auto" w:sz="4" w:space="0"/>
              <w:right w:val="single" w:color="auto" w:sz="4" w:space="0"/>
            </w:tcBorders>
            <w:vAlign w:val="center"/>
          </w:tcPr>
          <w:p w14:paraId="0E084181">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次</w:t>
            </w:r>
          </w:p>
        </w:tc>
        <w:tc>
          <w:tcPr>
            <w:tcW w:w="1041" w:type="dxa"/>
            <w:tcBorders>
              <w:top w:val="single" w:color="auto" w:sz="4" w:space="0"/>
              <w:left w:val="single" w:color="auto" w:sz="4" w:space="0"/>
              <w:bottom w:val="single" w:color="auto" w:sz="4" w:space="0"/>
              <w:right w:val="single" w:color="auto" w:sz="4" w:space="0"/>
            </w:tcBorders>
            <w:vAlign w:val="center"/>
          </w:tcPr>
          <w:p w14:paraId="6DC598D3">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rPr>
            </w:pPr>
            <w:r>
              <w:rPr>
                <w:rFonts w:hint="eastAsia" w:cs="等线" w:asciiTheme="minorEastAsia" w:hAnsiTheme="minorEastAsia" w:eastAsiaTheme="minorEastAsia"/>
                <w:sz w:val="21"/>
                <w:szCs w:val="21"/>
                <w:lang w:val="en-US" w:bidi="ar"/>
              </w:rPr>
              <w:t>192</w:t>
            </w:r>
          </w:p>
        </w:tc>
        <w:tc>
          <w:tcPr>
            <w:tcW w:w="985" w:type="dxa"/>
            <w:vMerge w:val="continue"/>
            <w:vAlign w:val="center"/>
          </w:tcPr>
          <w:p w14:paraId="5FBE9DD7">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c>
          <w:tcPr>
            <w:tcW w:w="992" w:type="dxa"/>
            <w:vMerge w:val="continue"/>
            <w:tcBorders>
              <w:left w:val="single" w:color="auto" w:sz="4" w:space="0"/>
              <w:right w:val="single" w:color="auto" w:sz="4" w:space="0"/>
            </w:tcBorders>
            <w:vAlign w:val="center"/>
          </w:tcPr>
          <w:p w14:paraId="5084D8E1">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c>
          <w:tcPr>
            <w:tcW w:w="1276" w:type="dxa"/>
            <w:tcBorders>
              <w:top w:val="single" w:color="auto" w:sz="4" w:space="0"/>
              <w:left w:val="single" w:color="auto" w:sz="4" w:space="0"/>
              <w:bottom w:val="single" w:color="auto" w:sz="4" w:space="0"/>
              <w:right w:val="single" w:color="auto" w:sz="4" w:space="0"/>
            </w:tcBorders>
            <w:vAlign w:val="center"/>
          </w:tcPr>
          <w:p w14:paraId="1380FDE4">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r>
      <w:tr w14:paraId="3D72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Merge w:val="continue"/>
            <w:tcBorders>
              <w:top w:val="nil"/>
              <w:left w:val="single" w:color="auto" w:sz="4" w:space="0"/>
              <w:bottom w:val="single" w:color="auto" w:sz="4" w:space="0"/>
              <w:right w:val="single" w:color="auto" w:sz="4" w:space="0"/>
            </w:tcBorders>
            <w:vAlign w:val="center"/>
          </w:tcPr>
          <w:p w14:paraId="5E2723FD">
            <w:pPr>
              <w:jc w:val="center"/>
              <w:rPr>
                <w:rFonts w:hint="eastAsia" w:asciiTheme="minorEastAsia" w:hAnsiTheme="minorEastAsia" w:eastAsiaTheme="minorEastAsia" w:cstheme="minorEastAsia"/>
                <w:sz w:val="21"/>
                <w:szCs w:val="21"/>
              </w:rPr>
            </w:pPr>
          </w:p>
        </w:tc>
        <w:tc>
          <w:tcPr>
            <w:tcW w:w="996" w:type="dxa"/>
            <w:vMerge w:val="continue"/>
            <w:tcBorders>
              <w:top w:val="nil"/>
              <w:left w:val="single" w:color="auto" w:sz="4" w:space="0"/>
              <w:bottom w:val="single" w:color="auto" w:sz="4" w:space="0"/>
              <w:right w:val="single" w:color="auto" w:sz="4" w:space="0"/>
            </w:tcBorders>
            <w:vAlign w:val="center"/>
          </w:tcPr>
          <w:p w14:paraId="1E9C7FD9">
            <w:pPr>
              <w:jc w:val="center"/>
              <w:rPr>
                <w:rFonts w:hint="eastAsia" w:asciiTheme="minorEastAsia" w:hAnsiTheme="minorEastAsia" w:eastAsiaTheme="minorEastAsia" w:cstheme="minorEastAsia"/>
                <w:sz w:val="21"/>
                <w:szCs w:val="21"/>
              </w:rPr>
            </w:pPr>
          </w:p>
        </w:tc>
        <w:tc>
          <w:tcPr>
            <w:tcW w:w="1692" w:type="dxa"/>
            <w:tcBorders>
              <w:top w:val="single" w:color="auto" w:sz="4" w:space="0"/>
              <w:left w:val="single" w:color="auto" w:sz="4" w:space="0"/>
              <w:bottom w:val="single" w:color="auto" w:sz="4" w:space="0"/>
              <w:right w:val="single" w:color="auto" w:sz="4" w:space="0"/>
            </w:tcBorders>
            <w:vAlign w:val="center"/>
          </w:tcPr>
          <w:p w14:paraId="74E160A0">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心率变异性分析</w:t>
            </w:r>
          </w:p>
        </w:tc>
        <w:tc>
          <w:tcPr>
            <w:tcW w:w="1172" w:type="dxa"/>
            <w:tcBorders>
              <w:top w:val="single" w:color="auto" w:sz="4" w:space="0"/>
              <w:left w:val="single" w:color="auto" w:sz="4" w:space="0"/>
              <w:bottom w:val="single" w:color="auto" w:sz="4" w:space="0"/>
              <w:right w:val="single" w:color="auto" w:sz="4" w:space="0"/>
            </w:tcBorders>
            <w:vAlign w:val="center"/>
          </w:tcPr>
          <w:p w14:paraId="0544CE31">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310701018</w:t>
            </w:r>
          </w:p>
        </w:tc>
        <w:tc>
          <w:tcPr>
            <w:tcW w:w="781" w:type="dxa"/>
            <w:tcBorders>
              <w:top w:val="single" w:color="auto" w:sz="4" w:space="0"/>
              <w:left w:val="single" w:color="auto" w:sz="4" w:space="0"/>
              <w:bottom w:val="single" w:color="auto" w:sz="4" w:space="0"/>
              <w:right w:val="single" w:color="auto" w:sz="4" w:space="0"/>
            </w:tcBorders>
            <w:vAlign w:val="center"/>
          </w:tcPr>
          <w:p w14:paraId="3BA6EF37">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次</w:t>
            </w:r>
          </w:p>
        </w:tc>
        <w:tc>
          <w:tcPr>
            <w:tcW w:w="1041" w:type="dxa"/>
            <w:tcBorders>
              <w:top w:val="single" w:color="auto" w:sz="4" w:space="0"/>
              <w:left w:val="single" w:color="auto" w:sz="4" w:space="0"/>
              <w:bottom w:val="single" w:color="auto" w:sz="4" w:space="0"/>
              <w:right w:val="single" w:color="auto" w:sz="4" w:space="0"/>
            </w:tcBorders>
            <w:vAlign w:val="center"/>
          </w:tcPr>
          <w:p w14:paraId="0E33DA6A">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96</w:t>
            </w:r>
          </w:p>
        </w:tc>
        <w:tc>
          <w:tcPr>
            <w:tcW w:w="985" w:type="dxa"/>
            <w:vMerge w:val="continue"/>
            <w:vAlign w:val="center"/>
          </w:tcPr>
          <w:p w14:paraId="357D3E04">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c>
          <w:tcPr>
            <w:tcW w:w="992" w:type="dxa"/>
            <w:vMerge w:val="continue"/>
            <w:tcBorders>
              <w:left w:val="single" w:color="auto" w:sz="4" w:space="0"/>
              <w:right w:val="single" w:color="auto" w:sz="4" w:space="0"/>
            </w:tcBorders>
            <w:vAlign w:val="center"/>
          </w:tcPr>
          <w:p w14:paraId="764EC848">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c>
          <w:tcPr>
            <w:tcW w:w="1276" w:type="dxa"/>
            <w:tcBorders>
              <w:top w:val="single" w:color="auto" w:sz="4" w:space="0"/>
              <w:left w:val="single" w:color="auto" w:sz="4" w:space="0"/>
              <w:bottom w:val="single" w:color="auto" w:sz="4" w:space="0"/>
              <w:right w:val="single" w:color="auto" w:sz="4" w:space="0"/>
            </w:tcBorders>
            <w:vAlign w:val="center"/>
          </w:tcPr>
          <w:p w14:paraId="47665FB4">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r>
      <w:tr w14:paraId="2A7A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tcBorders>
              <w:top w:val="single" w:color="auto" w:sz="4" w:space="0"/>
              <w:left w:val="single" w:color="auto" w:sz="4" w:space="0"/>
              <w:bottom w:val="single" w:color="auto" w:sz="4" w:space="0"/>
              <w:right w:val="single" w:color="auto" w:sz="4" w:space="0"/>
            </w:tcBorders>
            <w:vAlign w:val="center"/>
          </w:tcPr>
          <w:p w14:paraId="63DF0413">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bidi="ar"/>
              </w:rPr>
              <w:t>3</w:t>
            </w:r>
          </w:p>
        </w:tc>
        <w:tc>
          <w:tcPr>
            <w:tcW w:w="996" w:type="dxa"/>
            <w:tcBorders>
              <w:top w:val="single" w:color="auto" w:sz="4" w:space="0"/>
              <w:left w:val="single" w:color="auto" w:sz="4" w:space="0"/>
              <w:bottom w:val="single" w:color="auto" w:sz="4" w:space="0"/>
              <w:right w:val="single" w:color="auto" w:sz="4" w:space="0"/>
            </w:tcBorders>
            <w:vAlign w:val="center"/>
          </w:tcPr>
          <w:p w14:paraId="7DAC28B0">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常规心电图</w:t>
            </w:r>
          </w:p>
        </w:tc>
        <w:tc>
          <w:tcPr>
            <w:tcW w:w="1692" w:type="dxa"/>
            <w:tcBorders>
              <w:top w:val="single" w:color="auto" w:sz="4" w:space="0"/>
              <w:left w:val="single" w:color="auto" w:sz="4" w:space="0"/>
              <w:bottom w:val="single" w:color="auto" w:sz="4" w:space="0"/>
              <w:right w:val="single" w:color="auto" w:sz="4" w:space="0"/>
            </w:tcBorders>
            <w:vAlign w:val="center"/>
          </w:tcPr>
          <w:p w14:paraId="50A1D555">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常规心电图</w:t>
            </w:r>
          </w:p>
        </w:tc>
        <w:tc>
          <w:tcPr>
            <w:tcW w:w="1172" w:type="dxa"/>
            <w:tcBorders>
              <w:top w:val="single" w:color="auto" w:sz="4" w:space="0"/>
              <w:left w:val="single" w:color="auto" w:sz="4" w:space="0"/>
              <w:bottom w:val="single" w:color="auto" w:sz="4" w:space="0"/>
              <w:right w:val="single" w:color="auto" w:sz="4" w:space="0"/>
            </w:tcBorders>
            <w:vAlign w:val="center"/>
          </w:tcPr>
          <w:p w14:paraId="6B81FF35">
            <w:pPr>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310701001-b</w:t>
            </w:r>
          </w:p>
        </w:tc>
        <w:tc>
          <w:tcPr>
            <w:tcW w:w="781" w:type="dxa"/>
            <w:tcBorders>
              <w:top w:val="single" w:color="auto" w:sz="4" w:space="0"/>
              <w:left w:val="single" w:color="auto" w:sz="4" w:space="0"/>
              <w:bottom w:val="single" w:color="auto" w:sz="4" w:space="0"/>
              <w:right w:val="single" w:color="auto" w:sz="4" w:space="0"/>
            </w:tcBorders>
            <w:vAlign w:val="center"/>
          </w:tcPr>
          <w:p w14:paraId="75289295">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次</w:t>
            </w:r>
          </w:p>
        </w:tc>
        <w:tc>
          <w:tcPr>
            <w:tcW w:w="1041" w:type="dxa"/>
            <w:tcBorders>
              <w:top w:val="single" w:color="auto" w:sz="4" w:space="0"/>
              <w:left w:val="single" w:color="auto" w:sz="4" w:space="0"/>
              <w:bottom w:val="single" w:color="auto" w:sz="4" w:space="0"/>
              <w:right w:val="single" w:color="auto" w:sz="4" w:space="0"/>
            </w:tcBorders>
            <w:vAlign w:val="center"/>
          </w:tcPr>
          <w:p w14:paraId="308C418F">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rPr>
            </w:pPr>
            <w:r>
              <w:rPr>
                <w:rFonts w:hint="eastAsia" w:cs="等线" w:asciiTheme="minorEastAsia" w:hAnsiTheme="minorEastAsia" w:eastAsiaTheme="minorEastAsia"/>
                <w:sz w:val="21"/>
                <w:szCs w:val="21"/>
                <w:lang w:val="en-US" w:eastAsia="en-US" w:bidi="ar"/>
              </w:rPr>
              <w:t>36</w:t>
            </w:r>
          </w:p>
        </w:tc>
        <w:tc>
          <w:tcPr>
            <w:tcW w:w="985" w:type="dxa"/>
            <w:vMerge w:val="continue"/>
            <w:vAlign w:val="center"/>
          </w:tcPr>
          <w:p w14:paraId="26620155">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c>
          <w:tcPr>
            <w:tcW w:w="992" w:type="dxa"/>
            <w:vMerge w:val="continue"/>
            <w:tcBorders>
              <w:left w:val="single" w:color="auto" w:sz="4" w:space="0"/>
              <w:bottom w:val="single" w:color="auto" w:sz="4" w:space="0"/>
              <w:right w:val="single" w:color="auto" w:sz="4" w:space="0"/>
            </w:tcBorders>
            <w:vAlign w:val="center"/>
          </w:tcPr>
          <w:p w14:paraId="0FBBE64A">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c>
          <w:tcPr>
            <w:tcW w:w="1276" w:type="dxa"/>
            <w:tcBorders>
              <w:top w:val="single" w:color="auto" w:sz="4" w:space="0"/>
              <w:left w:val="single" w:color="auto" w:sz="4" w:space="0"/>
              <w:bottom w:val="single" w:color="auto" w:sz="4" w:space="0"/>
              <w:right w:val="single" w:color="auto" w:sz="4" w:space="0"/>
            </w:tcBorders>
            <w:vAlign w:val="center"/>
          </w:tcPr>
          <w:p w14:paraId="367E6878">
            <w:pPr>
              <w:pStyle w:val="18"/>
              <w:widowControl w:val="0"/>
              <w:spacing w:before="0" w:beforeAutospacing="0" w:after="0" w:afterAutospacing="0"/>
              <w:jc w:val="center"/>
              <w:rPr>
                <w:rFonts w:hint="eastAsia" w:asciiTheme="minorEastAsia" w:hAnsiTheme="minorEastAsia" w:eastAsiaTheme="minorEastAsia" w:cstheme="minorEastAsia"/>
                <w:kern w:val="2"/>
                <w:sz w:val="21"/>
                <w:szCs w:val="21"/>
                <w:lang w:val="en-US" w:bidi="ar"/>
              </w:rPr>
            </w:pPr>
          </w:p>
        </w:tc>
      </w:tr>
    </w:tbl>
    <w:p w14:paraId="5C215141">
      <w:pPr>
        <w:pStyle w:val="3"/>
        <w:spacing w:before="240"/>
        <w:ind w:left="0" w:right="40"/>
        <w:jc w:val="both"/>
        <w:rPr>
          <w:rFonts w:hint="eastAsia" w:asciiTheme="minorEastAsia" w:hAnsiTheme="minorEastAsia" w:eastAsiaTheme="minorEastAsia" w:cstheme="minorEastAsia"/>
          <w:b/>
          <w:bCs/>
          <w:kern w:val="2"/>
          <w:sz w:val="22"/>
          <w:szCs w:val="22"/>
          <w:lang w:val="en-US" w:bidi="ar"/>
        </w:rPr>
      </w:pPr>
      <w:r>
        <w:rPr>
          <w:rFonts w:ascii="宋体" w:hAnsi="宋体" w:eastAsia="宋体" w:cs="宋体"/>
          <w:b/>
          <w:bCs/>
          <w:sz w:val="24"/>
          <w:szCs w:val="24"/>
        </w:rPr>
        <w:t>注：</w:t>
      </w:r>
      <w:r>
        <w:rPr>
          <w:rFonts w:hint="eastAsia" w:ascii="宋体" w:hAnsi="宋体" w:eastAsia="宋体" w:cs="宋体"/>
          <w:b/>
          <w:bCs/>
          <w:sz w:val="24"/>
          <w:szCs w:val="24"/>
          <w:lang w:val="en-US"/>
        </w:rPr>
        <w:t>1、小计=</w:t>
      </w:r>
      <w:r>
        <w:rPr>
          <w:rFonts w:hint="eastAsia" w:asciiTheme="minorEastAsia" w:hAnsiTheme="minorEastAsia" w:eastAsiaTheme="minorEastAsia" w:cstheme="minorEastAsia"/>
          <w:b/>
          <w:bCs/>
          <w:kern w:val="2"/>
          <w:sz w:val="22"/>
          <w:szCs w:val="22"/>
          <w:lang w:val="en-US" w:bidi="ar"/>
        </w:rPr>
        <w:t>单价最高限价*（1-综合优惠率）；</w:t>
      </w:r>
    </w:p>
    <w:p w14:paraId="05371EAE">
      <w:pPr>
        <w:pStyle w:val="3"/>
        <w:spacing w:before="240"/>
        <w:ind w:left="0" w:right="40" w:firstLine="442" w:firstLineChars="200"/>
        <w:jc w:val="both"/>
        <w:rPr>
          <w:rFonts w:hint="eastAsia" w:ascii="宋体" w:hAnsi="宋体" w:eastAsia="宋体" w:cs="宋体"/>
          <w:b/>
          <w:bCs/>
          <w:sz w:val="24"/>
          <w:szCs w:val="24"/>
          <w:lang w:val="en-US"/>
        </w:rPr>
      </w:pPr>
      <w:r>
        <w:rPr>
          <w:rFonts w:hint="eastAsia" w:asciiTheme="minorEastAsia" w:hAnsiTheme="minorEastAsia" w:eastAsiaTheme="minorEastAsia" w:cstheme="minorEastAsia"/>
          <w:b/>
          <w:bCs/>
          <w:kern w:val="2"/>
          <w:sz w:val="22"/>
          <w:szCs w:val="22"/>
          <w:lang w:val="en-US" w:bidi="ar"/>
        </w:rPr>
        <w:t>2、本项目各项目内容的综合优惠率应保持一致。</w:t>
      </w:r>
    </w:p>
    <w:p w14:paraId="5ABCE7D1">
      <w:pPr>
        <w:spacing w:line="400" w:lineRule="exact"/>
        <w:rPr>
          <w:rFonts w:hint="eastAsia" w:ascii="楷体_GB2312" w:eastAsia="楷体_GB2312"/>
          <w:b/>
          <w:sz w:val="28"/>
          <w:szCs w:val="28"/>
          <w:lang w:val="en-US"/>
        </w:rPr>
      </w:pPr>
    </w:p>
    <w:p w14:paraId="7EA44909">
      <w:pPr>
        <w:spacing w:line="400" w:lineRule="exact"/>
        <w:ind w:firstLine="600" w:firstLineChars="250"/>
        <w:rPr>
          <w:rFonts w:hint="eastAsia" w:eastAsia="楷体_GB2312"/>
          <w:bCs/>
          <w:sz w:val="24"/>
        </w:rPr>
      </w:pPr>
      <w:bookmarkStart w:id="21" w:name="_Toc129333640"/>
      <w:bookmarkStart w:id="22" w:name="_Toc194386110"/>
      <w:bookmarkStart w:id="23" w:name="_Toc158691783"/>
    </w:p>
    <w:p w14:paraId="7F92CA16">
      <w:pPr>
        <w:spacing w:line="400" w:lineRule="exact"/>
        <w:ind w:firstLine="600" w:firstLineChars="250"/>
        <w:rPr>
          <w:rFonts w:hint="eastAsia" w:eastAsia="楷体_GB2312"/>
          <w:bCs/>
          <w:sz w:val="24"/>
        </w:rPr>
      </w:pPr>
    </w:p>
    <w:bookmarkEnd w:id="21"/>
    <w:bookmarkEnd w:id="22"/>
    <w:bookmarkEnd w:id="23"/>
    <w:p w14:paraId="3D5FBCE2">
      <w:pPr>
        <w:spacing w:line="48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bCs/>
          <w:sz w:val="24"/>
        </w:rPr>
        <w:t>电子签章</w:t>
      </w:r>
      <w:r>
        <w:rPr>
          <w:rFonts w:hint="eastAsia" w:asciiTheme="minorEastAsia" w:hAnsiTheme="minorEastAsia" w:eastAsiaTheme="minorEastAsia"/>
          <w:bCs/>
          <w:sz w:val="24"/>
        </w:rPr>
        <w:t>）：</w:t>
      </w:r>
    </w:p>
    <w:p w14:paraId="1CDDEC91">
      <w:pPr>
        <w:spacing w:line="48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sz w:val="24"/>
        </w:rPr>
        <w:t>日期：     年    月    日</w:t>
      </w:r>
    </w:p>
    <w:p w14:paraId="08C92E93">
      <w:pPr>
        <w:spacing w:line="440" w:lineRule="exact"/>
        <w:textAlignment w:val="baseline"/>
        <w:rPr>
          <w:rFonts w:hint="eastAsia"/>
          <w:sz w:val="24"/>
        </w:rPr>
      </w:pPr>
    </w:p>
    <w:p w14:paraId="4CA7409A">
      <w:pPr>
        <w:pStyle w:val="3"/>
        <w:spacing w:before="240"/>
        <w:ind w:left="0" w:right="40"/>
        <w:jc w:val="center"/>
        <w:rPr>
          <w:rFonts w:hint="eastAsia"/>
          <w:lang w:val="en-US"/>
        </w:rPr>
      </w:pPr>
    </w:p>
    <w:p w14:paraId="47662039">
      <w:pPr>
        <w:pStyle w:val="3"/>
        <w:spacing w:before="240"/>
        <w:ind w:left="0" w:right="40"/>
        <w:jc w:val="center"/>
        <w:rPr>
          <w:rFonts w:hint="eastAsia"/>
          <w:lang w:val="en-US"/>
        </w:rPr>
      </w:pPr>
    </w:p>
    <w:p w14:paraId="33EF011A">
      <w:pPr>
        <w:pStyle w:val="3"/>
        <w:spacing w:before="240"/>
        <w:ind w:left="0" w:right="40"/>
        <w:jc w:val="center"/>
        <w:rPr>
          <w:rFonts w:hint="eastAsia"/>
          <w:lang w:val="en-US"/>
        </w:rPr>
      </w:pPr>
    </w:p>
    <w:p w14:paraId="730A067A">
      <w:pPr>
        <w:pStyle w:val="3"/>
        <w:spacing w:before="240"/>
        <w:ind w:left="0" w:right="40"/>
        <w:jc w:val="center"/>
        <w:rPr>
          <w:rFonts w:hint="eastAsia"/>
          <w:lang w:val="en-US"/>
        </w:rPr>
      </w:pPr>
    </w:p>
    <w:p w14:paraId="62A773D3">
      <w:pPr>
        <w:pStyle w:val="3"/>
        <w:spacing w:before="240"/>
        <w:ind w:left="0" w:right="40"/>
        <w:jc w:val="center"/>
        <w:rPr>
          <w:rFonts w:hint="eastAsia"/>
          <w:lang w:val="en-US"/>
        </w:rPr>
      </w:pPr>
    </w:p>
    <w:p w14:paraId="4D134915">
      <w:pPr>
        <w:pStyle w:val="3"/>
        <w:spacing w:before="240"/>
        <w:ind w:left="0" w:right="40"/>
        <w:jc w:val="center"/>
        <w:rPr>
          <w:rFonts w:hint="eastAsia"/>
          <w:lang w:val="en-US"/>
        </w:rPr>
      </w:pPr>
    </w:p>
    <w:p w14:paraId="77E785E3">
      <w:pPr>
        <w:pStyle w:val="3"/>
        <w:spacing w:before="240"/>
        <w:ind w:left="0" w:right="40"/>
        <w:jc w:val="center"/>
        <w:rPr>
          <w:rFonts w:hint="eastAsia"/>
          <w:lang w:val="en-US"/>
        </w:rPr>
      </w:pPr>
    </w:p>
    <w:p w14:paraId="08085ED0">
      <w:pPr>
        <w:pStyle w:val="3"/>
        <w:spacing w:before="240"/>
        <w:ind w:left="0" w:right="40"/>
        <w:jc w:val="center"/>
        <w:rPr>
          <w:rFonts w:hint="eastAsia"/>
          <w:lang w:val="en-US"/>
        </w:rPr>
      </w:pPr>
    </w:p>
    <w:p w14:paraId="6038D80B">
      <w:pPr>
        <w:widowControl/>
        <w:autoSpaceDE/>
        <w:autoSpaceDN/>
        <w:rPr>
          <w:rFonts w:hint="eastAsia" w:ascii="黑体" w:hAnsi="黑体" w:eastAsia="黑体" w:cs="黑体"/>
          <w:sz w:val="28"/>
          <w:szCs w:val="28"/>
          <w:lang w:val="en-US"/>
        </w:rPr>
      </w:pPr>
      <w:r>
        <w:rPr>
          <w:rFonts w:hint="eastAsia"/>
          <w:lang w:val="en-US"/>
        </w:rPr>
        <w:br w:type="page"/>
      </w:r>
    </w:p>
    <w:p w14:paraId="442A0317">
      <w:pPr>
        <w:pStyle w:val="3"/>
        <w:spacing w:before="240"/>
        <w:ind w:left="0" w:right="40"/>
        <w:jc w:val="center"/>
        <w:rPr>
          <w:rFonts w:hint="eastAsia"/>
        </w:rPr>
      </w:pPr>
      <w:r>
        <w:rPr>
          <w:rFonts w:hint="eastAsia"/>
          <w:lang w:val="en-US"/>
        </w:rPr>
        <w:t>四</w:t>
      </w:r>
      <w:r>
        <w:t>、项目服务方案</w:t>
      </w:r>
    </w:p>
    <w:p w14:paraId="1AC565AB">
      <w:pPr>
        <w:pStyle w:val="8"/>
        <w:spacing w:before="5"/>
        <w:rPr>
          <w:rFonts w:hint="eastAsia" w:ascii="黑体"/>
          <w:sz w:val="34"/>
        </w:rPr>
      </w:pPr>
    </w:p>
    <w:p w14:paraId="21DA2292">
      <w:pPr>
        <w:ind w:left="919"/>
        <w:rPr>
          <w:rFonts w:hint="eastAsia"/>
          <w:sz w:val="28"/>
        </w:rPr>
      </w:pPr>
      <w:r>
        <w:rPr>
          <w:sz w:val="28"/>
        </w:rPr>
        <w:t>根据采购文件要求自行拟定针对本项目的详细项目服务方案：</w:t>
      </w:r>
    </w:p>
    <w:p w14:paraId="486CFF86">
      <w:pPr>
        <w:pStyle w:val="8"/>
        <w:rPr>
          <w:rFonts w:hint="eastAsia"/>
          <w:sz w:val="20"/>
        </w:rPr>
      </w:pPr>
    </w:p>
    <w:p w14:paraId="18939245">
      <w:pPr>
        <w:pStyle w:val="8"/>
        <w:spacing w:before="1"/>
        <w:rPr>
          <w:rFonts w:hint="eastAsia"/>
          <w:sz w:val="11"/>
        </w:rPr>
      </w:pPr>
      <w:r>
        <mc:AlternateContent>
          <mc:Choice Requires="wps">
            <w:drawing>
              <wp:anchor distT="0" distB="0" distL="114300" distR="114300" simplePos="0" relativeHeight="251664384" behindDoc="1" locked="0" layoutInCell="1" allowOverlap="1">
                <wp:simplePos x="0" y="0"/>
                <wp:positionH relativeFrom="page">
                  <wp:posOffset>914400</wp:posOffset>
                </wp:positionH>
                <wp:positionV relativeFrom="paragraph">
                  <wp:posOffset>118745</wp:posOffset>
                </wp:positionV>
                <wp:extent cx="5738495" cy="0"/>
                <wp:effectExtent l="0" t="0" r="0" b="0"/>
                <wp:wrapTopAndBottom/>
                <wp:docPr id="2" name="直线 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72pt;margin-top:9.35pt;height:0pt;width:451.85pt;mso-position-horizontal-relative:page;mso-wrap-distance-bottom:0pt;mso-wrap-distance-top:0pt;z-index:-251652096;mso-width-relative:page;mso-height-relative:page;" filled="f" stroked="t" coordsize="21600,21600" o:gfxdata="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BTB5fVAAAACgEAAA8A&#10;AAAAAAAAAQAgAAAAIgAAAGRycy9kb3ducmV2LnhtbFBLAQIUABQAAAAIAIdO4kD86sNY4QEAAM8D&#10;AAAOAAAAAAAAAAEAIAAAACQBAABkcnMvZTJvRG9jLnhtbFBLBQYAAAAABgAGAFkBAAB3BQAAAAA=&#10;">
                <v:fill on="f" focussize="0,0"/>
                <v:stroke weight="0.6pt" color="#000000" joinstyle="round"/>
                <v:imagedata o:title=""/>
                <o:lock v:ext="edit" aspectratio="f"/>
                <w10:wrap type="topAndBottom"/>
              </v:line>
            </w:pict>
          </mc:Fallback>
        </mc:AlternateContent>
      </w:r>
    </w:p>
    <w:p w14:paraId="705F2BB1">
      <w:pPr>
        <w:pStyle w:val="8"/>
        <w:rPr>
          <w:rFonts w:hint="eastAsia"/>
          <w:sz w:val="20"/>
        </w:rPr>
      </w:pPr>
    </w:p>
    <w:p w14:paraId="0E1C2236">
      <w:pPr>
        <w:pStyle w:val="8"/>
        <w:spacing w:before="9"/>
        <w:rPr>
          <w:rFonts w:hint="eastAsia"/>
          <w:sz w:val="12"/>
        </w:rPr>
      </w:pPr>
      <w:r>
        <mc:AlternateContent>
          <mc:Choice Requires="wps">
            <w:drawing>
              <wp:anchor distT="0" distB="0" distL="114300" distR="114300" simplePos="0" relativeHeight="251665408"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3" name="直线 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2pt;margin-top:10.35pt;height:0pt;width:451.85pt;mso-position-horizontal-relative:page;mso-wrap-distance-bottom:0pt;mso-wrap-distance-top:0pt;z-index:-25165107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Fhy9mfgAQAAzwMAAA4AAABkcnMvZTJvRG9jLnhtbK1TS44T&#10;MRDdI3EHy3vSmYT50E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v5zdt3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BYcvZn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68591D4C">
      <w:pPr>
        <w:pStyle w:val="8"/>
        <w:rPr>
          <w:rFonts w:hint="eastAsia"/>
          <w:sz w:val="20"/>
        </w:rPr>
      </w:pPr>
    </w:p>
    <w:p w14:paraId="3DC5E8D7">
      <w:pPr>
        <w:pStyle w:val="8"/>
        <w:spacing w:before="9"/>
        <w:rPr>
          <w:rFonts w:hint="eastAsia"/>
          <w:sz w:val="12"/>
        </w:rPr>
      </w:pPr>
      <w:r>
        <mc:AlternateContent>
          <mc:Choice Requires="wps">
            <w:drawing>
              <wp:anchor distT="0" distB="0" distL="114300" distR="114300" simplePos="0" relativeHeight="25166643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4" name="直线 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4" o:spid="_x0000_s1026" o:spt="20" style="position:absolute;left:0pt;margin-left:72pt;margin-top:10.35pt;height:0pt;width:451.85pt;mso-position-horizontal-relative:page;mso-wrap-distance-bottom:0pt;mso-wrap-distance-top:0pt;z-index:-251650048;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CS5ftrgAQAAzwMAAA4AAABkcnMvZTJvRG9jLnhtbK1TS44T&#10;MRDdI3EHy3vSmZD50E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u3N/N3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AkuX7a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6C826016">
      <w:pPr>
        <w:pStyle w:val="8"/>
        <w:rPr>
          <w:rFonts w:hint="eastAsia"/>
          <w:sz w:val="20"/>
        </w:rPr>
      </w:pPr>
    </w:p>
    <w:p w14:paraId="60AD1FFB">
      <w:pPr>
        <w:pStyle w:val="8"/>
        <w:spacing w:before="11"/>
        <w:rPr>
          <w:rFonts w:hint="eastAsia"/>
          <w:sz w:val="12"/>
        </w:rPr>
      </w:pPr>
      <w:r>
        <mc:AlternateContent>
          <mc:Choice Requires="wps">
            <w:drawing>
              <wp:anchor distT="0" distB="0" distL="114300" distR="114300" simplePos="0" relativeHeight="251667456"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5" name="直线 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5" o:spid="_x0000_s1026" o:spt="20" style="position:absolute;left:0pt;margin-left:72pt;margin-top:10.5pt;height:0pt;width:451.85pt;mso-position-horizontal-relative:page;mso-wrap-distance-bottom:0pt;mso-wrap-distance-top:0pt;z-index:-251649024;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CAIUvl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6CB0C0EA">
      <w:pPr>
        <w:pStyle w:val="8"/>
        <w:rPr>
          <w:rFonts w:hint="eastAsia"/>
          <w:sz w:val="20"/>
        </w:rPr>
      </w:pPr>
    </w:p>
    <w:p w14:paraId="53E5BDF4">
      <w:pPr>
        <w:pStyle w:val="8"/>
        <w:spacing w:before="9"/>
        <w:rPr>
          <w:rFonts w:hint="eastAsia"/>
          <w:sz w:val="12"/>
        </w:rPr>
      </w:pPr>
      <w:r>
        <mc:AlternateContent>
          <mc:Choice Requires="wps">
            <w:drawing>
              <wp:anchor distT="0" distB="0" distL="114300" distR="114300" simplePos="0" relativeHeight="251668480"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6" name="直线 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6" o:spid="_x0000_s1026" o:spt="20" style="position:absolute;left:0pt;margin-left:72pt;margin-top:10.4pt;height:0pt;width:451.85pt;mso-position-horizontal-relative:page;mso-wrap-distance-bottom:0pt;mso-wrap-distance-top:0pt;z-index:-251648000;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OzM77WAAAACgEAAA8A&#10;AAAAAAAAAQAgAAAAIgAAAGRycy9kb3ducmV2LnhtbFBLAQIUABQAAAAIAIdO4kBsiBWk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2FB517AD">
      <w:pPr>
        <w:pStyle w:val="8"/>
        <w:rPr>
          <w:rFonts w:hint="eastAsia"/>
          <w:sz w:val="20"/>
        </w:rPr>
      </w:pPr>
    </w:p>
    <w:p w14:paraId="515A201D">
      <w:pPr>
        <w:pStyle w:val="8"/>
        <w:spacing w:before="9"/>
        <w:rPr>
          <w:rFonts w:hint="eastAsia"/>
          <w:sz w:val="12"/>
        </w:rPr>
      </w:pPr>
      <w:r>
        <mc:AlternateContent>
          <mc:Choice Requires="wps">
            <w:drawing>
              <wp:anchor distT="0" distB="0" distL="114300" distR="114300" simplePos="0" relativeHeight="251669504"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7" name="直线 7"/>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7" o:spid="_x0000_s1026" o:spt="20" style="position:absolute;left:0pt;margin-left:72pt;margin-top:10.35pt;height:0pt;width:451.85pt;mso-position-horizontal-relative:page;mso-wrap-distance-bottom:0pt;mso-wrap-distance-top:0pt;z-index:-25164697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DIECCb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098ED154">
      <w:pPr>
        <w:pStyle w:val="8"/>
        <w:rPr>
          <w:rFonts w:hint="eastAsia"/>
          <w:sz w:val="20"/>
        </w:rPr>
      </w:pPr>
    </w:p>
    <w:p w14:paraId="4701405B">
      <w:pPr>
        <w:pStyle w:val="8"/>
        <w:spacing w:before="11"/>
        <w:rPr>
          <w:rFonts w:hint="eastAsia"/>
          <w:sz w:val="12"/>
        </w:rPr>
      </w:pPr>
      <w:r>
        <mc:AlternateContent>
          <mc:Choice Requires="wps">
            <w:drawing>
              <wp:anchor distT="0" distB="0" distL="114300" distR="114300" simplePos="0" relativeHeight="251670528"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8" name="直线 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8" o:spid="_x0000_s1026" o:spt="20" style="position:absolute;left:0pt;margin-left:72pt;margin-top:10.5pt;height:0pt;width:451.85pt;mso-position-horizontal-relative:page;mso-wrap-distance-bottom:0pt;mso-wrap-distance-top:0pt;z-index:-251645952;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DVGHUE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160ECFC8">
      <w:pPr>
        <w:pStyle w:val="8"/>
        <w:rPr>
          <w:rFonts w:hint="eastAsia"/>
          <w:sz w:val="20"/>
        </w:rPr>
      </w:pPr>
    </w:p>
    <w:p w14:paraId="5145F4A3">
      <w:pPr>
        <w:pStyle w:val="8"/>
        <w:spacing w:before="9"/>
        <w:rPr>
          <w:rFonts w:hint="eastAsia"/>
          <w:sz w:val="12"/>
        </w:rPr>
      </w:pPr>
      <w:r>
        <mc:AlternateContent>
          <mc:Choice Requires="wps">
            <w:drawing>
              <wp:anchor distT="0" distB="0" distL="114300" distR="114300" simplePos="0" relativeHeight="25167155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9" name="直线 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9" o:spid="_x0000_s1026" o:spt="20" style="position:absolute;left:0pt;margin-left:72pt;margin-top:10.35pt;height:0pt;width:451.85pt;mso-position-horizontal-relative:page;mso-wrap-distance-bottom:0pt;mso-wrap-distance-top:0pt;z-index:-251644928;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HGAQDvgAQAAzwMAAA4AAABkcnMvZTJvRG9jLnhtbK1TS44T&#10;MRDdI3EHy3vSmcB80k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u3N+/m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BxgEA7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03C6E7E9">
      <w:pPr>
        <w:pStyle w:val="8"/>
        <w:rPr>
          <w:rFonts w:hint="eastAsia"/>
          <w:sz w:val="20"/>
        </w:rPr>
      </w:pPr>
    </w:p>
    <w:p w14:paraId="00BB8F32">
      <w:pPr>
        <w:pStyle w:val="8"/>
        <w:spacing w:before="9"/>
        <w:rPr>
          <w:rFonts w:hint="eastAsia"/>
          <w:sz w:val="12"/>
        </w:rPr>
      </w:pPr>
      <w:r>
        <mc:AlternateContent>
          <mc:Choice Requires="wps">
            <w:drawing>
              <wp:anchor distT="0" distB="0" distL="114300" distR="114300" simplePos="0" relativeHeight="25167257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0" name="直线 1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0" o:spid="_x0000_s1026" o:spt="20" style="position:absolute;left:0pt;margin-left:72pt;margin-top:10.35pt;height:0pt;width:451.85pt;mso-position-horizontal-relative:page;mso-wrap-distance-bottom:0pt;mso-wrap-distance-top:0pt;z-index:-25164390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MgpZxe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6711176">
      <w:pPr>
        <w:pStyle w:val="8"/>
        <w:rPr>
          <w:rFonts w:hint="eastAsia"/>
          <w:sz w:val="20"/>
        </w:rPr>
      </w:pPr>
    </w:p>
    <w:p w14:paraId="2AB79A5C">
      <w:pPr>
        <w:pStyle w:val="8"/>
        <w:spacing w:before="11"/>
        <w:rPr>
          <w:rFonts w:hint="eastAsia"/>
          <w:sz w:val="12"/>
        </w:rPr>
      </w:pPr>
      <w:r>
        <mc:AlternateContent>
          <mc:Choice Requires="wps">
            <w:drawing>
              <wp:anchor distT="0" distB="0" distL="114300" distR="114300" simplePos="0" relativeHeight="251673600"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1" name="直线 11"/>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1" o:spid="_x0000_s1026" o:spt="20" style="position:absolute;left:0pt;margin-left:72pt;margin-top:10.5pt;height:0pt;width:451.85pt;mso-position-horizontal-relative:page;mso-wrap-distance-bottom:0pt;mso-wrap-distance-top:0pt;z-index:-251642880;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WJDK3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60A98D18">
      <w:pPr>
        <w:pStyle w:val="8"/>
        <w:rPr>
          <w:rFonts w:hint="eastAsia"/>
          <w:sz w:val="20"/>
        </w:rPr>
      </w:pPr>
    </w:p>
    <w:p w14:paraId="6396AB1B">
      <w:pPr>
        <w:pStyle w:val="8"/>
        <w:spacing w:before="9"/>
        <w:rPr>
          <w:rFonts w:hint="eastAsia"/>
          <w:sz w:val="12"/>
        </w:rPr>
      </w:pPr>
      <w:r>
        <mc:AlternateContent>
          <mc:Choice Requires="wps">
            <w:drawing>
              <wp:anchor distT="0" distB="0" distL="114300" distR="114300" simplePos="0" relativeHeight="251674624"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12" name="直线 1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2" o:spid="_x0000_s1026" o:spt="20" style="position:absolute;left:0pt;margin-left:72pt;margin-top:10.4pt;height:0pt;width:451.85pt;mso-position-horizontal-relative:page;mso-wrap-distance-bottom:0pt;mso-wrap-distance-top:0pt;z-index:-251641856;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OY+fvb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3CjDMPjjr+8PPXw+8/&#10;jBykzhCxpaAbv0qHHcZVKlR3OrnyJxJsVxXdHxVVu8wEOc8v3199+HjOmXg8a54uxoT5swqOFaPj&#10;1vhCFlrYfsFMySj0MaS4rWdDxy8vZtQ7ATR5mjpOpotUPfpNvYvBGnlrrC03MG3WNzaxLZTu169Q&#10;ItxnYSXJErAf4+rROBe9AvnJS5b3kWTx9Bx4KcEpyZlV9HqKRYDQZjD2lEhKbT1VUFQddSzWOsh9&#10;lbf6qdO1xsNUllH6d19vP73Ex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DszO+1gAAAAoBAAAP&#10;AAAAAAAAAAEAIAAAACIAAABkcnMvZG93bnJldi54bWxQSwECFAAUAAAACACHTuJA5j5+9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262F1F66">
      <w:pPr>
        <w:pStyle w:val="8"/>
        <w:rPr>
          <w:rFonts w:hint="eastAsia"/>
          <w:sz w:val="20"/>
        </w:rPr>
      </w:pPr>
    </w:p>
    <w:p w14:paraId="78D457CE">
      <w:pPr>
        <w:pStyle w:val="8"/>
        <w:spacing w:before="9"/>
        <w:rPr>
          <w:rFonts w:hint="eastAsia"/>
          <w:sz w:val="12"/>
        </w:rPr>
      </w:pPr>
      <w:r>
        <mc:AlternateContent>
          <mc:Choice Requires="wps">
            <w:drawing>
              <wp:anchor distT="0" distB="0" distL="114300" distR="114300" simplePos="0" relativeHeight="251675648"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3" name="直线 1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3" o:spid="_x0000_s1026" o:spt="20" style="position:absolute;left:0pt;margin-left:72pt;margin-top:10.35pt;height:0pt;width:451.85pt;mso-position-horizontal-relative:page;mso-wrap-distance-bottom:0pt;mso-wrap-distance-top:0pt;z-index:-25164083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jKTt7+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05396C2E">
      <w:pPr>
        <w:pStyle w:val="8"/>
        <w:rPr>
          <w:rFonts w:hint="eastAsia"/>
          <w:sz w:val="20"/>
        </w:rPr>
      </w:pPr>
    </w:p>
    <w:p w14:paraId="06F7DB62">
      <w:pPr>
        <w:pStyle w:val="8"/>
        <w:spacing w:before="11"/>
        <w:rPr>
          <w:rFonts w:hint="eastAsia"/>
          <w:sz w:val="12"/>
        </w:rPr>
      </w:pPr>
      <w:r>
        <mc:AlternateContent>
          <mc:Choice Requires="wps">
            <w:drawing>
              <wp:anchor distT="0" distB="0" distL="114300" distR="114300" simplePos="0" relativeHeight="251676672"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4" name="直线 1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4" o:spid="_x0000_s1026" o:spt="20" style="position:absolute;left:0pt;margin-left:72pt;margin-top:10.5pt;height:0pt;width:451.85pt;mso-position-horizontal-relative:page;mso-wrap-distance-bottom:0pt;mso-wrap-distance-top:0pt;z-index:-251639808;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mmMX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6DA7FAB1">
      <w:pPr>
        <w:pStyle w:val="8"/>
        <w:rPr>
          <w:rFonts w:hint="eastAsia"/>
          <w:sz w:val="20"/>
        </w:rPr>
      </w:pPr>
    </w:p>
    <w:p w14:paraId="60494C10">
      <w:pPr>
        <w:pStyle w:val="8"/>
        <w:spacing w:before="9"/>
        <w:rPr>
          <w:rFonts w:hint="eastAsia"/>
          <w:sz w:val="12"/>
        </w:rPr>
      </w:pPr>
      <w:r>
        <mc:AlternateContent>
          <mc:Choice Requires="wps">
            <w:drawing>
              <wp:anchor distT="0" distB="0" distL="114300" distR="114300" simplePos="0" relativeHeight="25167769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5" name="直线 1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2pt;margin-top:10.35pt;height:0pt;width:451.85pt;mso-position-horizontal-relative:page;mso-wrap-distance-bottom:0pt;mso-wrap-distance-top:0pt;z-index:-25163878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PD5hLr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3COWceHHX84eevh99/&#10;GDlInSFiS0E3fpUOO4yrVKjudHLlTyTYriq6PyqqdpkJcp5fvr/68JGQxeNZ83QxJsyfVXCsGB23&#10;xhey0ML2C2ZKRqGPIcVtPRs6fnkxo94JoMnT1HEyXaTq0W/qXQzWyFtjbbmBabO+sYltoXS/foUS&#10;4T4LK0mWgP0YV4/GuegVyE9esryPJIun58BLCU5Jzqyi11MsAoQ2g7GnRFJq66mCouqoY7HWQe6r&#10;vNVPna41HqayjNK/+3r76SUu/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8PmEu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6F7F413">
      <w:pPr>
        <w:pStyle w:val="8"/>
        <w:rPr>
          <w:rFonts w:hint="eastAsia"/>
          <w:sz w:val="20"/>
        </w:rPr>
      </w:pPr>
    </w:p>
    <w:p w14:paraId="215B7D2F">
      <w:pPr>
        <w:pStyle w:val="8"/>
        <w:spacing w:before="9"/>
        <w:rPr>
          <w:rFonts w:hint="eastAsia"/>
          <w:sz w:val="12"/>
        </w:rPr>
      </w:pPr>
      <w:r>
        <mc:AlternateContent>
          <mc:Choice Requires="wps">
            <w:drawing>
              <wp:anchor distT="0" distB="0" distL="114300" distR="114300" simplePos="0" relativeHeight="251678720"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6" name="直线 1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6" o:spid="_x0000_s1026" o:spt="20" style="position:absolute;left:0pt;margin-left:72pt;margin-top:10.35pt;height:0pt;width:451.85pt;mso-position-horizontal-relative:page;mso-wrap-distance-bottom:0pt;mso-wrap-distance-top:0pt;z-index:-251637760;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Tlcwk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4DDE265A">
      <w:pPr>
        <w:pStyle w:val="8"/>
        <w:rPr>
          <w:rFonts w:hint="eastAsia"/>
          <w:sz w:val="20"/>
        </w:rPr>
      </w:pPr>
    </w:p>
    <w:p w14:paraId="5E721FF6">
      <w:pPr>
        <w:pStyle w:val="8"/>
        <w:spacing w:before="11"/>
        <w:rPr>
          <w:rFonts w:hint="eastAsia"/>
          <w:sz w:val="12"/>
        </w:rPr>
      </w:pPr>
      <w:r>
        <mc:AlternateContent>
          <mc:Choice Requires="wps">
            <w:drawing>
              <wp:anchor distT="0" distB="0" distL="114300" distR="114300" simplePos="0" relativeHeight="251679744"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7" name="直线 17"/>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w:pict>
              <v:line id="直线 17" o:spid="_x0000_s1026" o:spt="20" style="position:absolute;left:0pt;margin-left:72pt;margin-top:10.5pt;height:0pt;width:451.85pt;mso-position-horizontal-relative:page;mso-wrap-distance-bottom:0pt;mso-wrap-distance-top:0pt;z-index:-251636736;mso-width-relative:page;mso-height-relative:page;" filled="f" stroked="t" coordsize="21600,21600" o:gfxdata="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iFaYx2AAAAAoB&#10;AAAPAAAAAAAAAAEAIAAAACIAAABkcnMvZG93bnJldi54bWxQSwECFAAUAAAACACHTuJAWahb8+IB&#10;AADRAwAADgAAAAAAAAABACAAAAAnAQAAZHJzL2Uyb0RvYy54bWxQSwUGAAAAAAYABgBZAQAAewUA&#10;AAAA&#10;">
                <v:fill on="f" focussize="0,0"/>
                <v:stroke weight="0.60007874015748pt" color="#000000" joinstyle="round"/>
                <v:imagedata o:title=""/>
                <o:lock v:ext="edit" aspectratio="f"/>
                <w10:wrap type="topAndBottom"/>
              </v:line>
            </w:pict>
          </mc:Fallback>
        </mc:AlternateContent>
      </w:r>
    </w:p>
    <w:p w14:paraId="5B411554">
      <w:pPr>
        <w:pStyle w:val="8"/>
        <w:rPr>
          <w:rFonts w:hint="eastAsia"/>
          <w:sz w:val="20"/>
        </w:rPr>
      </w:pPr>
    </w:p>
    <w:p w14:paraId="6ADC261C">
      <w:pPr>
        <w:pStyle w:val="8"/>
        <w:spacing w:before="9"/>
        <w:rPr>
          <w:rFonts w:hint="eastAsia"/>
          <w:sz w:val="12"/>
        </w:rPr>
      </w:pPr>
      <w:r>
        <mc:AlternateContent>
          <mc:Choice Requires="wps">
            <w:drawing>
              <wp:anchor distT="0" distB="0" distL="114300" distR="114300" simplePos="0" relativeHeight="251680768"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8" name="直线 1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8" o:spid="_x0000_s1026" o:spt="20" style="position:absolute;left:0pt;margin-left:72pt;margin-top:10.35pt;height:0pt;width:451.85pt;mso-position-horizontal-relative:page;mso-wrap-distance-bottom:0pt;mso-wrap-distance-top:0pt;z-index:-25163571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GLZxQn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0C9d2Do44//Pz18PsP&#10;IwepM0RsKejGr9Jhh3GVCtWdTq78iQTbVUX3R0XVLjNBzvPL91cfPp5zJh7PmqeLMWH+rIJjxei4&#10;Nb6QhRa2XzBTMgp9DClu69nQ8cuLGfVOAE2epo6T6SJVj35T72KwRt4aa8sNTJv1jU1sC6X79SuU&#10;CPdZWEmyBOzHuHo0zkWvQH7ykuV9JFk8PQdeSnBKcmYVvZ5iESC0GYw9JZJSW08VFFVHHYu1DnJf&#10;5a1+6nSt8TCVZZT+3dfbTy9x8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YtnFCe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1AAEDDE9">
      <w:pPr>
        <w:pStyle w:val="8"/>
        <w:rPr>
          <w:rFonts w:hint="eastAsia"/>
          <w:sz w:val="20"/>
        </w:rPr>
      </w:pPr>
    </w:p>
    <w:p w14:paraId="4183F01D">
      <w:pPr>
        <w:pStyle w:val="8"/>
        <w:spacing w:before="9"/>
        <w:rPr>
          <w:rFonts w:hint="eastAsia"/>
          <w:sz w:val="12"/>
        </w:rPr>
      </w:pPr>
      <w:r>
        <mc:AlternateContent>
          <mc:Choice Requires="wps">
            <w:drawing>
              <wp:anchor distT="0" distB="0" distL="114300" distR="114300" simplePos="0" relativeHeight="251681792"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19" name="直线 1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9" o:spid="_x0000_s1026" o:spt="20" style="position:absolute;left:0pt;margin-left:72pt;margin-top:10.4pt;height:0pt;width:451.85pt;mso-position-horizontal-relative:page;mso-wrap-distance-bottom:0pt;mso-wrap-distance-top:0pt;z-index:-251634688;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DszO+1gAAAAoBAAAP&#10;AAAAAAAAAAEAIAAAACIAAABkcnMvZG93bnJldi54bWxQSwECFAAUAAAACACHTuJACENWE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D9F5269">
      <w:pPr>
        <w:pStyle w:val="8"/>
        <w:rPr>
          <w:rFonts w:hint="eastAsia"/>
          <w:sz w:val="20"/>
        </w:rPr>
      </w:pPr>
    </w:p>
    <w:p w14:paraId="64298A17">
      <w:pPr>
        <w:pStyle w:val="8"/>
        <w:spacing w:before="11"/>
        <w:rPr>
          <w:rFonts w:hint="eastAsia"/>
          <w:sz w:val="12"/>
        </w:rPr>
      </w:pPr>
      <w:r>
        <mc:AlternateContent>
          <mc:Choice Requires="wps">
            <w:drawing>
              <wp:anchor distT="0" distB="0" distL="114300" distR="114300" simplePos="0" relativeHeight="251682816"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0" name="直线 2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0" o:spid="_x0000_s1026" o:spt="20" style="position:absolute;left:0pt;margin-left:72pt;margin-top:10.5pt;height:0pt;width:451.85pt;mso-position-horizontal-relative:page;mso-wrap-distance-bottom:0pt;mso-wrap-distance-top:0pt;z-index:-251633664;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AXIKrp4AEAANE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28A38F9D">
      <w:pPr>
        <w:pStyle w:val="8"/>
        <w:rPr>
          <w:rFonts w:hint="eastAsia"/>
          <w:sz w:val="20"/>
        </w:rPr>
      </w:pPr>
    </w:p>
    <w:p w14:paraId="25C94C29">
      <w:pPr>
        <w:pStyle w:val="8"/>
        <w:spacing w:before="9"/>
        <w:rPr>
          <w:rFonts w:hint="eastAsia"/>
          <w:sz w:val="12"/>
        </w:rPr>
      </w:pPr>
      <w:r>
        <mc:AlternateContent>
          <mc:Choice Requires="wps">
            <w:drawing>
              <wp:anchor distT="0" distB="0" distL="114300" distR="114300" simplePos="0" relativeHeight="251683840"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1" name="直线 21"/>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w:pict>
              <v:line id="直线 21" o:spid="_x0000_s1026" o:spt="20" style="position:absolute;left:0pt;margin-left:72pt;margin-top:10.35pt;height:0pt;width:451.85pt;mso-position-horizontal-relative:page;mso-wrap-distance-bottom:0pt;mso-wrap-distance-top:0pt;z-index:-251632640;mso-width-relative:page;mso-height-relative:page;" filled="f" stroked="t" coordsize="21600,21600" o:gfxdata="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EjFFp9gAAAAKAQAA&#10;DwAAAAAAAAABACAAAAAiAAAAZHJzL2Rvd25yZXYueG1sUEsBAhQAFAAAAAgAh07iQADfwYrgAQAA&#10;0QMAAA4AAAAAAAAAAQAgAAAAJwEAAGRycy9lMm9Eb2MueG1sUEsFBgAAAAAGAAYAWQEAAHkFAAAA&#10;AA==&#10;">
                <v:fill on="f" focussize="0,0"/>
                <v:stroke weight="0.60007874015748pt" color="#000000" joinstyle="round"/>
                <v:imagedata o:title=""/>
                <o:lock v:ext="edit" aspectratio="f"/>
                <w10:wrap type="topAndBottom"/>
              </v:line>
            </w:pict>
          </mc:Fallback>
        </mc:AlternateContent>
      </w:r>
    </w:p>
    <w:p w14:paraId="367B775E">
      <w:pPr>
        <w:pStyle w:val="8"/>
        <w:rPr>
          <w:rFonts w:hint="eastAsia"/>
          <w:sz w:val="20"/>
        </w:rPr>
      </w:pPr>
    </w:p>
    <w:p w14:paraId="399F2D03">
      <w:pPr>
        <w:pStyle w:val="8"/>
        <w:spacing w:before="9"/>
        <w:rPr>
          <w:rFonts w:hint="eastAsia"/>
          <w:sz w:val="12"/>
        </w:rPr>
      </w:pPr>
      <w:r>
        <mc:AlternateContent>
          <mc:Choice Requires="wps">
            <w:drawing>
              <wp:anchor distT="0" distB="0" distL="114300" distR="114300" simplePos="0" relativeHeight="251684864"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2" name="直线 2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2" o:spid="_x0000_s1026" o:spt="20" style="position:absolute;left:0pt;margin-left:72pt;margin-top:10.35pt;height:0pt;width:451.85pt;mso-position-horizontal-relative:page;mso-wrap-distance-bottom:0pt;mso-wrap-distance-top:0pt;z-index:-25163161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rOE4FdYAAAAKAQAA&#10;DwAAAAAAAAABACAAAAAiAAAAZHJzL2Rvd25yZXYueG1sUEsBAhQAFAAAAAgAh07iQMMUjdriAQAA&#10;0QMAAA4AAAAAAAAAAQAgAAAAJQEAAGRycy9lMm9Eb2MueG1sUEsFBgAAAAAGAAYAWQEAAHkFAAAA&#10;AA==&#10;">
                <v:fill on="f" focussize="0,0"/>
                <v:stroke weight="0.6pt" color="#000000" joinstyle="round"/>
                <v:imagedata o:title=""/>
                <o:lock v:ext="edit" aspectratio="f"/>
                <w10:wrap type="topAndBottom"/>
              </v:line>
            </w:pict>
          </mc:Fallback>
        </mc:AlternateContent>
      </w:r>
    </w:p>
    <w:p w14:paraId="2A8E9A18">
      <w:pPr>
        <w:pStyle w:val="8"/>
        <w:rPr>
          <w:rFonts w:hint="eastAsia"/>
          <w:sz w:val="20"/>
        </w:rPr>
      </w:pPr>
    </w:p>
    <w:p w14:paraId="3BBA4191">
      <w:pPr>
        <w:pStyle w:val="8"/>
        <w:spacing w:before="11"/>
        <w:rPr>
          <w:rFonts w:hint="eastAsia"/>
          <w:sz w:val="12"/>
        </w:rPr>
      </w:pPr>
      <w:r>
        <mc:AlternateContent>
          <mc:Choice Requires="wps">
            <w:drawing>
              <wp:anchor distT="0" distB="0" distL="114300" distR="114300" simplePos="0" relativeHeight="251685888"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3" name="直线 2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72pt;margin-top:10.5pt;height:0pt;width:451.85pt;mso-position-horizontal-relative:page;mso-wrap-distance-bottom:0pt;mso-wrap-distance-top:0pt;z-index:-251630592;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qY4ew+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3723003">
      <w:pPr>
        <w:pStyle w:val="8"/>
        <w:rPr>
          <w:rFonts w:hint="eastAsia"/>
          <w:sz w:val="20"/>
        </w:rPr>
      </w:pPr>
    </w:p>
    <w:p w14:paraId="7EA8E935">
      <w:pPr>
        <w:pStyle w:val="8"/>
        <w:spacing w:before="9"/>
        <w:rPr>
          <w:rFonts w:hint="eastAsia"/>
          <w:sz w:val="12"/>
        </w:rPr>
      </w:pPr>
      <w:r>
        <mc:AlternateContent>
          <mc:Choice Requires="wps">
            <w:drawing>
              <wp:anchor distT="0" distB="0" distL="114300" distR="114300" simplePos="0" relativeHeight="25168691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4" name="直线 24"/>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w:pict>
              <v:line id="直线 24" o:spid="_x0000_s1026" o:spt="20" style="position:absolute;left:0pt;margin-left:72pt;margin-top:10.35pt;height:0pt;width:451.85pt;mso-position-horizontal-relative:page;mso-wrap-distance-bottom:0pt;mso-wrap-distance-top:0pt;z-index:-251629568;mso-width-relative:page;mso-height-relative:page;" filled="f" stroked="t" coordsize="21600,21600" o:gfxdata="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IxRafYAAAACgEA&#10;AA8AAAAAAAAAAQAgAAAAIgAAAGRycy9kb3ducmV2LnhtbFBLAQIUABQAAAAIAIdO4kDCLBz14QEA&#10;ANEDAAAOAAAAAAAAAAEAIAAAACcBAABkcnMvZTJvRG9jLnhtbFBLBQYAAAAABgAGAFkBAAB6BQAA&#10;AAA=&#10;">
                <v:fill on="f" focussize="0,0"/>
                <v:stroke weight="0.60007874015748pt" color="#000000" joinstyle="round"/>
                <v:imagedata o:title=""/>
                <o:lock v:ext="edit" aspectratio="f"/>
                <w10:wrap type="topAndBottom"/>
              </v:line>
            </w:pict>
          </mc:Fallback>
        </mc:AlternateContent>
      </w:r>
    </w:p>
    <w:p w14:paraId="31079BDA">
      <w:pPr>
        <w:pStyle w:val="8"/>
        <w:rPr>
          <w:rFonts w:hint="eastAsia"/>
          <w:sz w:val="20"/>
        </w:rPr>
      </w:pPr>
    </w:p>
    <w:p w14:paraId="0BF2CEF1">
      <w:pPr>
        <w:pStyle w:val="8"/>
        <w:spacing w:before="9"/>
        <w:rPr>
          <w:rFonts w:hint="eastAsia"/>
          <w:sz w:val="12"/>
        </w:rPr>
      </w:pPr>
      <w:r>
        <mc:AlternateContent>
          <mc:Choice Requires="wps">
            <w:drawing>
              <wp:anchor distT="0" distB="0" distL="114300" distR="114300" simplePos="0" relativeHeight="25168793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5" name="直线 2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5" o:spid="_x0000_s1026" o:spt="20" style="position:absolute;left:0pt;margin-left:72pt;margin-top:10.35pt;height:0pt;width:451.85pt;mso-position-horizontal-relative:page;mso-wrap-distance-bottom:0pt;mso-wrap-distance-top:0pt;z-index:-25162854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NXTd5b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ZMdn55x5cNTxh5+/Hn7/&#10;YeQgdYaILQXd+FU67DCuUqG608mVP5Fgu6ro/qio2mUmyHl++f7qw0dCFo9nzdPFmDB/VsGxYnTc&#10;Gl/IQgvbL5gpGYU+hhS39Wzo+OXFjHongCZPU8fJdJGqR7+pdzFYI2+NteUGps36xia2hdL9+hVK&#10;hPssrCRZAvZjXD0a56JXID95yfI+kiyengMvJTglObOKXk+xCBDaDMaeEkmpracKiqqjjsVaB7mv&#10;8lY/dbrWeJjKMkr/7uvtp5e4+A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1dN3l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CF9B7BB">
      <w:pPr>
        <w:pStyle w:val="8"/>
        <w:rPr>
          <w:rFonts w:hint="eastAsia"/>
          <w:sz w:val="20"/>
        </w:rPr>
      </w:pPr>
    </w:p>
    <w:p w14:paraId="130A8C61">
      <w:pPr>
        <w:pStyle w:val="8"/>
        <w:spacing w:before="12"/>
        <w:rPr>
          <w:rFonts w:hint="eastAsia"/>
          <w:sz w:val="12"/>
        </w:rPr>
      </w:pPr>
      <w:r>
        <mc:AlternateContent>
          <mc:Choice Requires="wps">
            <w:drawing>
              <wp:anchor distT="0" distB="0" distL="114300" distR="114300" simplePos="0" relativeHeight="251688960"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6" name="直线 2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6" o:spid="_x0000_s1026" o:spt="20" style="position:absolute;left:0pt;margin-left:72pt;margin-top:10.5pt;height:0pt;width:451.85pt;mso-position-horizontal-relative:page;mso-wrap-distance-bottom:0pt;mso-wrap-distance-top:0pt;z-index:-251627520;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nMXbg9YAAAAKAQAA&#10;DwAAAAAAAAABACAAAAAiAAAAZHJzL2Rvd25yZXYueG1sUEsBAhQAFAAAAAgAh07iQGt9w7ziAQAA&#10;0QMAAA4AAAAAAAAAAQAgAAAAJQEAAGRycy9lMm9Eb2MueG1sUEsFBgAAAAAGAAYAWQEAAHkFAAAA&#10;AA==&#10;">
                <v:fill on="f" focussize="0,0"/>
                <v:stroke weight="0.6pt" color="#000000" joinstyle="round"/>
                <v:imagedata o:title=""/>
                <o:lock v:ext="edit" aspectratio="f"/>
                <w10:wrap type="topAndBottom"/>
              </v:line>
            </w:pict>
          </mc:Fallback>
        </mc:AlternateContent>
      </w:r>
    </w:p>
    <w:p w14:paraId="16B81A11">
      <w:pPr>
        <w:rPr>
          <w:rFonts w:hint="eastAsia"/>
          <w:sz w:val="12"/>
        </w:rPr>
        <w:sectPr>
          <w:pgSz w:w="11910" w:h="16840"/>
          <w:pgMar w:top="1180" w:right="880" w:bottom="1180" w:left="1080" w:header="710" w:footer="992" w:gutter="0"/>
          <w:cols w:space="720" w:num="1"/>
        </w:sectPr>
      </w:pPr>
    </w:p>
    <w:p w14:paraId="2FCCB3D3">
      <w:pPr>
        <w:spacing w:before="62"/>
        <w:ind w:right="42"/>
        <w:jc w:val="center"/>
        <w:rPr>
          <w:rFonts w:hint="eastAsia" w:ascii="黑体" w:eastAsia="黑体"/>
          <w:sz w:val="28"/>
        </w:rPr>
      </w:pPr>
      <w:r>
        <w:rPr>
          <w:rFonts w:hint="eastAsia" w:ascii="黑体" w:eastAsia="黑体"/>
          <w:sz w:val="28"/>
          <w:lang w:val="en-US"/>
        </w:rPr>
        <w:t>五</w:t>
      </w:r>
      <w:r>
        <w:rPr>
          <w:rFonts w:hint="eastAsia" w:ascii="黑体" w:eastAsia="黑体"/>
          <w:sz w:val="28"/>
        </w:rPr>
        <w:t>、商务、技术要求响应及偏离表</w:t>
      </w:r>
    </w:p>
    <w:p w14:paraId="5B1B8197">
      <w:pPr>
        <w:pStyle w:val="8"/>
        <w:spacing w:before="2"/>
        <w:rPr>
          <w:rFonts w:hint="eastAsia" w:ascii="黑体"/>
          <w:sz w:val="28"/>
        </w:rPr>
      </w:pPr>
    </w:p>
    <w:p w14:paraId="494752D3">
      <w:pPr>
        <w:ind w:right="42"/>
        <w:jc w:val="center"/>
        <w:rPr>
          <w:rFonts w:hint="eastAsia"/>
          <w:b/>
          <w:sz w:val="28"/>
        </w:rPr>
      </w:pPr>
      <w:r>
        <w:rPr>
          <w:b/>
          <w:sz w:val="28"/>
        </w:rPr>
        <w:t>（一）商务要求响应及偏离表</w:t>
      </w:r>
    </w:p>
    <w:tbl>
      <w:tblPr>
        <w:tblStyle w:val="22"/>
        <w:tblW w:w="0" w:type="auto"/>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1A2FE3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1" w:hRule="atLeast"/>
        </w:trPr>
        <w:tc>
          <w:tcPr>
            <w:tcW w:w="725" w:type="dxa"/>
            <w:tcBorders>
              <w:bottom w:val="single" w:color="000000" w:sz="4" w:space="0"/>
              <w:right w:val="single" w:color="000000" w:sz="4" w:space="0"/>
            </w:tcBorders>
          </w:tcPr>
          <w:p w14:paraId="504141BE">
            <w:pPr>
              <w:pStyle w:val="38"/>
              <w:spacing w:before="5"/>
              <w:rPr>
                <w:rFonts w:hint="eastAsia"/>
                <w:b/>
                <w:sz w:val="17"/>
              </w:rPr>
            </w:pPr>
          </w:p>
          <w:p w14:paraId="7283EEBC">
            <w:pPr>
              <w:pStyle w:val="38"/>
              <w:ind w:left="101" w:right="83"/>
              <w:jc w:val="center"/>
              <w:rPr>
                <w:rFonts w:hint="eastAsia"/>
                <w:sz w:val="24"/>
              </w:rPr>
            </w:pPr>
            <w:r>
              <w:rPr>
                <w:sz w:val="24"/>
              </w:rPr>
              <w:t>序号</w:t>
            </w:r>
          </w:p>
        </w:tc>
        <w:tc>
          <w:tcPr>
            <w:tcW w:w="2415" w:type="dxa"/>
            <w:tcBorders>
              <w:left w:val="single" w:color="000000" w:sz="4" w:space="0"/>
              <w:bottom w:val="single" w:color="000000" w:sz="4" w:space="0"/>
              <w:right w:val="single" w:color="000000" w:sz="4" w:space="0"/>
            </w:tcBorders>
          </w:tcPr>
          <w:p w14:paraId="4A6AA4E6">
            <w:pPr>
              <w:pStyle w:val="38"/>
              <w:spacing w:before="43"/>
              <w:ind w:left="736"/>
              <w:rPr>
                <w:rFonts w:hint="eastAsia"/>
                <w:sz w:val="24"/>
              </w:rPr>
            </w:pPr>
            <w:r>
              <w:rPr>
                <w:sz w:val="24"/>
              </w:rPr>
              <w:t>磋商文件</w:t>
            </w:r>
          </w:p>
          <w:p w14:paraId="7844D61B">
            <w:pPr>
              <w:pStyle w:val="38"/>
              <w:spacing w:before="53" w:line="298" w:lineRule="exact"/>
              <w:ind w:left="736"/>
              <w:rPr>
                <w:rFonts w:hint="eastAsia"/>
                <w:sz w:val="24"/>
              </w:rPr>
            </w:pPr>
            <w:r>
              <w:rPr>
                <w:sz w:val="24"/>
              </w:rPr>
              <w:t>商务要求</w:t>
            </w:r>
          </w:p>
        </w:tc>
        <w:tc>
          <w:tcPr>
            <w:tcW w:w="2309" w:type="dxa"/>
            <w:tcBorders>
              <w:left w:val="single" w:color="000000" w:sz="4" w:space="0"/>
              <w:bottom w:val="single" w:color="000000" w:sz="4" w:space="0"/>
              <w:right w:val="single" w:color="000000" w:sz="4" w:space="0"/>
            </w:tcBorders>
          </w:tcPr>
          <w:p w14:paraId="03D6BFC0">
            <w:pPr>
              <w:pStyle w:val="38"/>
              <w:spacing w:before="43"/>
              <w:ind w:left="443"/>
              <w:rPr>
                <w:rFonts w:hint="eastAsia"/>
                <w:sz w:val="24"/>
              </w:rPr>
            </w:pPr>
            <w:r>
              <w:rPr>
                <w:sz w:val="24"/>
              </w:rPr>
              <w:t>磋商响应文件</w:t>
            </w:r>
          </w:p>
          <w:p w14:paraId="6086D8A1">
            <w:pPr>
              <w:pStyle w:val="38"/>
              <w:spacing w:before="53" w:line="298" w:lineRule="exact"/>
              <w:ind w:left="443"/>
              <w:rPr>
                <w:rFonts w:hint="eastAsia"/>
                <w:sz w:val="24"/>
              </w:rPr>
            </w:pPr>
            <w:r>
              <w:rPr>
                <w:sz w:val="24"/>
              </w:rPr>
              <w:t>商务规范描述</w:t>
            </w:r>
          </w:p>
        </w:tc>
        <w:tc>
          <w:tcPr>
            <w:tcW w:w="1714" w:type="dxa"/>
            <w:tcBorders>
              <w:left w:val="single" w:color="000000" w:sz="4" w:space="0"/>
              <w:bottom w:val="single" w:color="000000" w:sz="4" w:space="0"/>
              <w:right w:val="single" w:color="000000" w:sz="4" w:space="0"/>
            </w:tcBorders>
          </w:tcPr>
          <w:p w14:paraId="303174F3">
            <w:pPr>
              <w:pStyle w:val="38"/>
              <w:spacing w:before="5"/>
              <w:rPr>
                <w:rFonts w:hint="eastAsia"/>
                <w:b/>
                <w:sz w:val="17"/>
              </w:rPr>
            </w:pPr>
          </w:p>
          <w:p w14:paraId="74606DA8">
            <w:pPr>
              <w:pStyle w:val="38"/>
              <w:ind w:left="386"/>
              <w:rPr>
                <w:rFonts w:hint="eastAsia"/>
                <w:sz w:val="24"/>
              </w:rPr>
            </w:pPr>
            <w:r>
              <w:rPr>
                <w:sz w:val="24"/>
              </w:rPr>
              <w:t>有无偏离</w:t>
            </w:r>
          </w:p>
        </w:tc>
        <w:tc>
          <w:tcPr>
            <w:tcW w:w="1910" w:type="dxa"/>
            <w:tcBorders>
              <w:left w:val="single" w:color="000000" w:sz="4" w:space="0"/>
              <w:bottom w:val="single" w:color="000000" w:sz="4" w:space="0"/>
            </w:tcBorders>
          </w:tcPr>
          <w:p w14:paraId="325BCF00">
            <w:pPr>
              <w:pStyle w:val="38"/>
              <w:spacing w:before="5"/>
              <w:rPr>
                <w:rFonts w:hint="eastAsia"/>
                <w:b/>
                <w:sz w:val="17"/>
              </w:rPr>
            </w:pPr>
          </w:p>
          <w:p w14:paraId="07210E57">
            <w:pPr>
              <w:pStyle w:val="38"/>
              <w:ind w:left="124"/>
              <w:rPr>
                <w:rFonts w:hint="eastAsia"/>
                <w:sz w:val="24"/>
              </w:rPr>
            </w:pPr>
            <w:r>
              <w:rPr>
                <w:sz w:val="24"/>
              </w:rPr>
              <w:t>偏离内容及原因</w:t>
            </w:r>
          </w:p>
        </w:tc>
      </w:tr>
      <w:tr w14:paraId="5A5BD6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3A2BA27F">
            <w:pPr>
              <w:pStyle w:val="38"/>
              <w:spacing w:before="87"/>
              <w:ind w:left="18"/>
              <w:jc w:val="center"/>
              <w:rPr>
                <w:rFonts w:hint="eastAsia"/>
                <w:sz w:val="24"/>
              </w:rPr>
            </w:pPr>
            <w:r>
              <w:rPr>
                <w:sz w:val="24"/>
              </w:rPr>
              <w:t>1</w:t>
            </w:r>
          </w:p>
        </w:tc>
        <w:tc>
          <w:tcPr>
            <w:tcW w:w="2415" w:type="dxa"/>
            <w:tcBorders>
              <w:top w:val="single" w:color="000000" w:sz="4" w:space="0"/>
              <w:left w:val="single" w:color="000000" w:sz="4" w:space="0"/>
              <w:bottom w:val="single" w:color="000000" w:sz="4" w:space="0"/>
              <w:right w:val="single" w:color="000000" w:sz="4" w:space="0"/>
            </w:tcBorders>
          </w:tcPr>
          <w:p w14:paraId="3705B7DB">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716B1E9A">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3581F62D">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55CDFC7B">
            <w:pPr>
              <w:pStyle w:val="38"/>
              <w:rPr>
                <w:rFonts w:hint="eastAsia" w:ascii="Times New Roman"/>
              </w:rPr>
            </w:pPr>
          </w:p>
        </w:tc>
      </w:tr>
      <w:tr w14:paraId="5BF2EC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10370761">
            <w:pPr>
              <w:pStyle w:val="38"/>
              <w:spacing w:before="89"/>
              <w:ind w:left="18"/>
              <w:jc w:val="center"/>
              <w:rPr>
                <w:rFonts w:hint="eastAsia"/>
                <w:sz w:val="24"/>
              </w:rPr>
            </w:pPr>
            <w:r>
              <w:rPr>
                <w:sz w:val="24"/>
              </w:rPr>
              <w:t>2</w:t>
            </w:r>
          </w:p>
        </w:tc>
        <w:tc>
          <w:tcPr>
            <w:tcW w:w="2415" w:type="dxa"/>
            <w:tcBorders>
              <w:top w:val="single" w:color="000000" w:sz="4" w:space="0"/>
              <w:left w:val="single" w:color="000000" w:sz="4" w:space="0"/>
              <w:bottom w:val="single" w:color="000000" w:sz="4" w:space="0"/>
              <w:right w:val="single" w:color="000000" w:sz="4" w:space="0"/>
            </w:tcBorders>
          </w:tcPr>
          <w:p w14:paraId="2A22DB92">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164E46E2">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54021395">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6EB61FE8">
            <w:pPr>
              <w:pStyle w:val="38"/>
              <w:rPr>
                <w:rFonts w:hint="eastAsia" w:ascii="Times New Roman"/>
              </w:rPr>
            </w:pPr>
          </w:p>
        </w:tc>
      </w:tr>
      <w:tr w14:paraId="22490C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11767FA2">
            <w:pPr>
              <w:pStyle w:val="38"/>
              <w:spacing w:before="89"/>
              <w:ind w:left="18"/>
              <w:jc w:val="center"/>
              <w:rPr>
                <w:rFonts w:hint="eastAsia"/>
                <w:sz w:val="24"/>
              </w:rPr>
            </w:pPr>
            <w:r>
              <w:rPr>
                <w:sz w:val="24"/>
              </w:rPr>
              <w:t>3</w:t>
            </w:r>
          </w:p>
        </w:tc>
        <w:tc>
          <w:tcPr>
            <w:tcW w:w="2415" w:type="dxa"/>
            <w:tcBorders>
              <w:top w:val="single" w:color="000000" w:sz="4" w:space="0"/>
              <w:left w:val="single" w:color="000000" w:sz="4" w:space="0"/>
              <w:bottom w:val="single" w:color="000000" w:sz="4" w:space="0"/>
              <w:right w:val="single" w:color="000000" w:sz="4" w:space="0"/>
            </w:tcBorders>
          </w:tcPr>
          <w:p w14:paraId="0A0B220D">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6826090A">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1635A6F1">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23522B04">
            <w:pPr>
              <w:pStyle w:val="38"/>
              <w:rPr>
                <w:rFonts w:hint="eastAsia" w:ascii="Times New Roman"/>
              </w:rPr>
            </w:pPr>
          </w:p>
        </w:tc>
      </w:tr>
      <w:tr w14:paraId="238BF5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677242E0">
            <w:pPr>
              <w:pStyle w:val="38"/>
              <w:spacing w:before="87"/>
              <w:ind w:left="101" w:right="83"/>
              <w:jc w:val="center"/>
              <w:rPr>
                <w:rFonts w:hint="eastAsia"/>
                <w:sz w:val="24"/>
              </w:rPr>
            </w:pPr>
            <w:r>
              <w:rPr>
                <w:w w:val="200"/>
                <w:sz w:val="24"/>
              </w:rPr>
              <w:t>„„</w:t>
            </w:r>
          </w:p>
        </w:tc>
        <w:tc>
          <w:tcPr>
            <w:tcW w:w="2415" w:type="dxa"/>
            <w:tcBorders>
              <w:top w:val="single" w:color="000000" w:sz="4" w:space="0"/>
              <w:left w:val="single" w:color="000000" w:sz="4" w:space="0"/>
              <w:bottom w:val="single" w:color="000000" w:sz="4" w:space="0"/>
              <w:right w:val="single" w:color="000000" w:sz="4" w:space="0"/>
            </w:tcBorders>
          </w:tcPr>
          <w:p w14:paraId="257C6F2E">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31C20F74">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7CD7A383">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77A8D8A4">
            <w:pPr>
              <w:pStyle w:val="38"/>
              <w:rPr>
                <w:rFonts w:hint="eastAsia" w:ascii="Times New Roman"/>
              </w:rPr>
            </w:pPr>
          </w:p>
        </w:tc>
      </w:tr>
      <w:tr w14:paraId="5B8C444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2" w:hRule="atLeast"/>
        </w:trPr>
        <w:tc>
          <w:tcPr>
            <w:tcW w:w="725" w:type="dxa"/>
            <w:tcBorders>
              <w:top w:val="single" w:color="000000" w:sz="4" w:space="0"/>
              <w:right w:val="single" w:color="000000" w:sz="4" w:space="0"/>
            </w:tcBorders>
          </w:tcPr>
          <w:p w14:paraId="4B5FAF6D">
            <w:pPr>
              <w:pStyle w:val="38"/>
              <w:rPr>
                <w:rFonts w:hint="eastAsia" w:ascii="Times New Roman"/>
              </w:rPr>
            </w:pPr>
          </w:p>
        </w:tc>
        <w:tc>
          <w:tcPr>
            <w:tcW w:w="2415" w:type="dxa"/>
            <w:tcBorders>
              <w:top w:val="single" w:color="000000" w:sz="4" w:space="0"/>
              <w:left w:val="single" w:color="000000" w:sz="4" w:space="0"/>
              <w:right w:val="single" w:color="000000" w:sz="4" w:space="0"/>
            </w:tcBorders>
          </w:tcPr>
          <w:p w14:paraId="30D9B8EC">
            <w:pPr>
              <w:pStyle w:val="38"/>
              <w:rPr>
                <w:rFonts w:hint="eastAsia" w:ascii="Times New Roman"/>
              </w:rPr>
            </w:pPr>
          </w:p>
        </w:tc>
        <w:tc>
          <w:tcPr>
            <w:tcW w:w="2309" w:type="dxa"/>
            <w:tcBorders>
              <w:top w:val="single" w:color="000000" w:sz="4" w:space="0"/>
              <w:left w:val="single" w:color="000000" w:sz="4" w:space="0"/>
              <w:right w:val="single" w:color="000000" w:sz="4" w:space="0"/>
            </w:tcBorders>
          </w:tcPr>
          <w:p w14:paraId="2B9804C9">
            <w:pPr>
              <w:pStyle w:val="38"/>
              <w:rPr>
                <w:rFonts w:hint="eastAsia" w:ascii="Times New Roman"/>
              </w:rPr>
            </w:pPr>
          </w:p>
        </w:tc>
        <w:tc>
          <w:tcPr>
            <w:tcW w:w="1714" w:type="dxa"/>
            <w:tcBorders>
              <w:top w:val="single" w:color="000000" w:sz="4" w:space="0"/>
              <w:left w:val="single" w:color="000000" w:sz="4" w:space="0"/>
              <w:right w:val="single" w:color="000000" w:sz="4" w:space="0"/>
            </w:tcBorders>
          </w:tcPr>
          <w:p w14:paraId="01FC5EB4">
            <w:pPr>
              <w:pStyle w:val="38"/>
              <w:rPr>
                <w:rFonts w:hint="eastAsia" w:ascii="Times New Roman"/>
              </w:rPr>
            </w:pPr>
          </w:p>
        </w:tc>
        <w:tc>
          <w:tcPr>
            <w:tcW w:w="1910" w:type="dxa"/>
            <w:tcBorders>
              <w:top w:val="single" w:color="000000" w:sz="4" w:space="0"/>
              <w:left w:val="single" w:color="000000" w:sz="4" w:space="0"/>
            </w:tcBorders>
          </w:tcPr>
          <w:p w14:paraId="49C9BE09">
            <w:pPr>
              <w:pStyle w:val="38"/>
              <w:rPr>
                <w:rFonts w:hint="eastAsia" w:ascii="Times New Roman"/>
              </w:rPr>
            </w:pPr>
          </w:p>
        </w:tc>
      </w:tr>
    </w:tbl>
    <w:p w14:paraId="2F241C94">
      <w:pPr>
        <w:spacing w:before="4"/>
        <w:ind w:right="42"/>
        <w:jc w:val="center"/>
        <w:rPr>
          <w:rFonts w:hint="eastAsia"/>
          <w:b/>
          <w:sz w:val="28"/>
        </w:rPr>
      </w:pPr>
      <w:r>
        <w:rPr>
          <w:b/>
          <w:sz w:val="28"/>
        </w:rPr>
        <w:t>（二）技术要求响应及偏离表</w:t>
      </w:r>
    </w:p>
    <w:tbl>
      <w:tblPr>
        <w:tblStyle w:val="22"/>
        <w:tblW w:w="0" w:type="auto"/>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5F06B3D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9" w:hRule="atLeast"/>
        </w:trPr>
        <w:tc>
          <w:tcPr>
            <w:tcW w:w="725" w:type="dxa"/>
            <w:tcBorders>
              <w:bottom w:val="single" w:color="000000" w:sz="4" w:space="0"/>
              <w:right w:val="single" w:color="000000" w:sz="4" w:space="0"/>
            </w:tcBorders>
          </w:tcPr>
          <w:p w14:paraId="176929DE">
            <w:pPr>
              <w:pStyle w:val="38"/>
              <w:spacing w:before="2"/>
              <w:rPr>
                <w:rFonts w:hint="eastAsia"/>
                <w:b/>
                <w:sz w:val="17"/>
              </w:rPr>
            </w:pPr>
          </w:p>
          <w:p w14:paraId="3877E3CB">
            <w:pPr>
              <w:pStyle w:val="38"/>
              <w:spacing w:before="1"/>
              <w:ind w:left="101" w:right="83"/>
              <w:jc w:val="center"/>
              <w:rPr>
                <w:rFonts w:hint="eastAsia"/>
                <w:sz w:val="24"/>
              </w:rPr>
            </w:pPr>
            <w:r>
              <w:rPr>
                <w:sz w:val="24"/>
              </w:rPr>
              <w:t>序号</w:t>
            </w:r>
          </w:p>
        </w:tc>
        <w:tc>
          <w:tcPr>
            <w:tcW w:w="2415" w:type="dxa"/>
            <w:tcBorders>
              <w:left w:val="single" w:color="000000" w:sz="4" w:space="0"/>
              <w:bottom w:val="single" w:color="000000" w:sz="4" w:space="0"/>
              <w:right w:val="single" w:color="000000" w:sz="4" w:space="0"/>
            </w:tcBorders>
          </w:tcPr>
          <w:p w14:paraId="6A6ABAC9">
            <w:pPr>
              <w:pStyle w:val="38"/>
              <w:spacing w:before="40"/>
              <w:ind w:left="736"/>
              <w:rPr>
                <w:rFonts w:hint="eastAsia"/>
                <w:sz w:val="24"/>
              </w:rPr>
            </w:pPr>
            <w:r>
              <w:rPr>
                <w:sz w:val="24"/>
              </w:rPr>
              <w:t>磋商文件</w:t>
            </w:r>
          </w:p>
          <w:p w14:paraId="1B8C9B45">
            <w:pPr>
              <w:pStyle w:val="38"/>
              <w:spacing w:before="53" w:line="299" w:lineRule="exact"/>
              <w:ind w:left="736"/>
              <w:rPr>
                <w:rFonts w:hint="eastAsia"/>
                <w:sz w:val="24"/>
              </w:rPr>
            </w:pPr>
            <w:r>
              <w:rPr>
                <w:sz w:val="24"/>
              </w:rPr>
              <w:t>技术要求</w:t>
            </w:r>
          </w:p>
        </w:tc>
        <w:tc>
          <w:tcPr>
            <w:tcW w:w="2309" w:type="dxa"/>
            <w:tcBorders>
              <w:left w:val="single" w:color="000000" w:sz="4" w:space="0"/>
              <w:bottom w:val="single" w:color="000000" w:sz="4" w:space="0"/>
              <w:right w:val="single" w:color="000000" w:sz="4" w:space="0"/>
            </w:tcBorders>
          </w:tcPr>
          <w:p w14:paraId="7C2D6F45">
            <w:pPr>
              <w:pStyle w:val="38"/>
              <w:spacing w:before="40"/>
              <w:ind w:left="443"/>
              <w:rPr>
                <w:rFonts w:hint="eastAsia"/>
                <w:sz w:val="24"/>
              </w:rPr>
            </w:pPr>
            <w:r>
              <w:rPr>
                <w:sz w:val="24"/>
              </w:rPr>
              <w:t>磋商响应文件</w:t>
            </w:r>
          </w:p>
          <w:p w14:paraId="761295A9">
            <w:pPr>
              <w:pStyle w:val="38"/>
              <w:spacing w:before="53" w:line="299" w:lineRule="exact"/>
              <w:ind w:left="443"/>
              <w:rPr>
                <w:rFonts w:hint="eastAsia"/>
                <w:sz w:val="24"/>
              </w:rPr>
            </w:pPr>
            <w:r>
              <w:rPr>
                <w:sz w:val="24"/>
              </w:rPr>
              <w:t>技术规范描述</w:t>
            </w:r>
          </w:p>
        </w:tc>
        <w:tc>
          <w:tcPr>
            <w:tcW w:w="1714" w:type="dxa"/>
            <w:tcBorders>
              <w:left w:val="single" w:color="000000" w:sz="4" w:space="0"/>
              <w:bottom w:val="single" w:color="000000" w:sz="4" w:space="0"/>
              <w:right w:val="single" w:color="000000" w:sz="4" w:space="0"/>
            </w:tcBorders>
          </w:tcPr>
          <w:p w14:paraId="42046E4E">
            <w:pPr>
              <w:pStyle w:val="38"/>
              <w:spacing w:before="2"/>
              <w:rPr>
                <w:rFonts w:hint="eastAsia"/>
                <w:b/>
                <w:sz w:val="17"/>
              </w:rPr>
            </w:pPr>
          </w:p>
          <w:p w14:paraId="3F086E31">
            <w:pPr>
              <w:pStyle w:val="38"/>
              <w:spacing w:before="1"/>
              <w:ind w:left="386"/>
              <w:rPr>
                <w:rFonts w:hint="eastAsia"/>
                <w:sz w:val="24"/>
              </w:rPr>
            </w:pPr>
            <w:r>
              <w:rPr>
                <w:sz w:val="24"/>
              </w:rPr>
              <w:t>有无偏离</w:t>
            </w:r>
          </w:p>
        </w:tc>
        <w:tc>
          <w:tcPr>
            <w:tcW w:w="1910" w:type="dxa"/>
            <w:tcBorders>
              <w:left w:val="single" w:color="000000" w:sz="4" w:space="0"/>
              <w:bottom w:val="single" w:color="000000" w:sz="4" w:space="0"/>
            </w:tcBorders>
          </w:tcPr>
          <w:p w14:paraId="41782F0F">
            <w:pPr>
              <w:pStyle w:val="38"/>
              <w:spacing w:before="2"/>
              <w:rPr>
                <w:rFonts w:hint="eastAsia"/>
                <w:b/>
                <w:sz w:val="17"/>
              </w:rPr>
            </w:pPr>
          </w:p>
          <w:p w14:paraId="3AB22373">
            <w:pPr>
              <w:pStyle w:val="38"/>
              <w:spacing w:before="1"/>
              <w:ind w:left="124"/>
              <w:rPr>
                <w:rFonts w:hint="eastAsia"/>
                <w:sz w:val="24"/>
              </w:rPr>
            </w:pPr>
            <w:r>
              <w:rPr>
                <w:sz w:val="24"/>
              </w:rPr>
              <w:t>偏离内容及原因</w:t>
            </w:r>
          </w:p>
        </w:tc>
      </w:tr>
      <w:tr w14:paraId="0BFEF0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1F2D25E1">
            <w:pPr>
              <w:pStyle w:val="38"/>
              <w:spacing w:before="89"/>
              <w:ind w:left="18"/>
              <w:jc w:val="center"/>
              <w:rPr>
                <w:rFonts w:hint="eastAsia"/>
                <w:sz w:val="24"/>
              </w:rPr>
            </w:pPr>
            <w:r>
              <w:rPr>
                <w:sz w:val="24"/>
              </w:rPr>
              <w:t>1</w:t>
            </w:r>
          </w:p>
        </w:tc>
        <w:tc>
          <w:tcPr>
            <w:tcW w:w="2415" w:type="dxa"/>
            <w:tcBorders>
              <w:top w:val="single" w:color="000000" w:sz="4" w:space="0"/>
              <w:left w:val="single" w:color="000000" w:sz="4" w:space="0"/>
              <w:bottom w:val="single" w:color="000000" w:sz="4" w:space="0"/>
              <w:right w:val="single" w:color="000000" w:sz="4" w:space="0"/>
            </w:tcBorders>
          </w:tcPr>
          <w:p w14:paraId="2212F11F">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4BB8F792">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11FE768E">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6A16E93E">
            <w:pPr>
              <w:pStyle w:val="38"/>
              <w:rPr>
                <w:rFonts w:hint="eastAsia" w:ascii="Times New Roman"/>
              </w:rPr>
            </w:pPr>
          </w:p>
        </w:tc>
      </w:tr>
      <w:tr w14:paraId="0805D31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4E5F22D2">
            <w:pPr>
              <w:pStyle w:val="38"/>
              <w:spacing w:before="86"/>
              <w:ind w:left="18"/>
              <w:jc w:val="center"/>
              <w:rPr>
                <w:rFonts w:hint="eastAsia"/>
                <w:sz w:val="24"/>
              </w:rPr>
            </w:pPr>
            <w:r>
              <w:rPr>
                <w:sz w:val="24"/>
              </w:rPr>
              <w:t>2</w:t>
            </w:r>
          </w:p>
        </w:tc>
        <w:tc>
          <w:tcPr>
            <w:tcW w:w="2415" w:type="dxa"/>
            <w:tcBorders>
              <w:top w:val="single" w:color="000000" w:sz="4" w:space="0"/>
              <w:left w:val="single" w:color="000000" w:sz="4" w:space="0"/>
              <w:bottom w:val="single" w:color="000000" w:sz="4" w:space="0"/>
              <w:right w:val="single" w:color="000000" w:sz="4" w:space="0"/>
            </w:tcBorders>
          </w:tcPr>
          <w:p w14:paraId="32C7A4B6">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3006AC77">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0B131C9D">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773D5C2B">
            <w:pPr>
              <w:pStyle w:val="38"/>
              <w:rPr>
                <w:rFonts w:hint="eastAsia" w:ascii="Times New Roman"/>
              </w:rPr>
            </w:pPr>
          </w:p>
        </w:tc>
      </w:tr>
      <w:tr w14:paraId="48F215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6280ABD1">
            <w:pPr>
              <w:pStyle w:val="38"/>
              <w:spacing w:before="89"/>
              <w:ind w:left="18"/>
              <w:jc w:val="center"/>
              <w:rPr>
                <w:rFonts w:hint="eastAsia"/>
                <w:sz w:val="24"/>
              </w:rPr>
            </w:pPr>
            <w:r>
              <w:rPr>
                <w:sz w:val="24"/>
              </w:rPr>
              <w:t>3</w:t>
            </w:r>
          </w:p>
        </w:tc>
        <w:tc>
          <w:tcPr>
            <w:tcW w:w="2415" w:type="dxa"/>
            <w:tcBorders>
              <w:top w:val="single" w:color="000000" w:sz="4" w:space="0"/>
              <w:left w:val="single" w:color="000000" w:sz="4" w:space="0"/>
              <w:bottom w:val="single" w:color="000000" w:sz="4" w:space="0"/>
              <w:right w:val="single" w:color="000000" w:sz="4" w:space="0"/>
            </w:tcBorders>
          </w:tcPr>
          <w:p w14:paraId="7D4C582C">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74DF9BB9">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4165FF45">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00FEC5AC">
            <w:pPr>
              <w:pStyle w:val="38"/>
              <w:rPr>
                <w:rFonts w:hint="eastAsia" w:ascii="Times New Roman"/>
              </w:rPr>
            </w:pPr>
          </w:p>
        </w:tc>
      </w:tr>
      <w:tr w14:paraId="6EBA878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0A309ECF">
            <w:pPr>
              <w:pStyle w:val="38"/>
              <w:spacing w:before="89"/>
              <w:ind w:left="101" w:right="83"/>
              <w:jc w:val="center"/>
              <w:rPr>
                <w:rFonts w:hint="eastAsia"/>
                <w:sz w:val="24"/>
              </w:rPr>
            </w:pPr>
            <w:r>
              <w:rPr>
                <w:w w:val="200"/>
                <w:sz w:val="24"/>
              </w:rPr>
              <w:t>„„</w:t>
            </w:r>
          </w:p>
        </w:tc>
        <w:tc>
          <w:tcPr>
            <w:tcW w:w="2415" w:type="dxa"/>
            <w:tcBorders>
              <w:top w:val="single" w:color="000000" w:sz="4" w:space="0"/>
              <w:left w:val="single" w:color="000000" w:sz="4" w:space="0"/>
              <w:bottom w:val="single" w:color="000000" w:sz="4" w:space="0"/>
              <w:right w:val="single" w:color="000000" w:sz="4" w:space="0"/>
            </w:tcBorders>
          </w:tcPr>
          <w:p w14:paraId="06492413">
            <w:pPr>
              <w:pStyle w:val="38"/>
              <w:rPr>
                <w:rFonts w:hint="eastAsia" w:ascii="Times New Roman"/>
              </w:rPr>
            </w:pPr>
          </w:p>
        </w:tc>
        <w:tc>
          <w:tcPr>
            <w:tcW w:w="2309" w:type="dxa"/>
            <w:tcBorders>
              <w:top w:val="single" w:color="000000" w:sz="4" w:space="0"/>
              <w:left w:val="single" w:color="000000" w:sz="4" w:space="0"/>
              <w:bottom w:val="single" w:color="000000" w:sz="4" w:space="0"/>
              <w:right w:val="single" w:color="000000" w:sz="4" w:space="0"/>
            </w:tcBorders>
          </w:tcPr>
          <w:p w14:paraId="3EF99B35">
            <w:pPr>
              <w:pStyle w:val="38"/>
              <w:rPr>
                <w:rFonts w:hint="eastAsia" w:ascii="Times New Roman"/>
              </w:rPr>
            </w:pPr>
          </w:p>
        </w:tc>
        <w:tc>
          <w:tcPr>
            <w:tcW w:w="1714" w:type="dxa"/>
            <w:tcBorders>
              <w:top w:val="single" w:color="000000" w:sz="4" w:space="0"/>
              <w:left w:val="single" w:color="000000" w:sz="4" w:space="0"/>
              <w:bottom w:val="single" w:color="000000" w:sz="4" w:space="0"/>
              <w:right w:val="single" w:color="000000" w:sz="4" w:space="0"/>
            </w:tcBorders>
          </w:tcPr>
          <w:p w14:paraId="08C423D6">
            <w:pPr>
              <w:pStyle w:val="38"/>
              <w:rPr>
                <w:rFonts w:hint="eastAsia" w:ascii="Times New Roman"/>
              </w:rPr>
            </w:pPr>
          </w:p>
        </w:tc>
        <w:tc>
          <w:tcPr>
            <w:tcW w:w="1910" w:type="dxa"/>
            <w:tcBorders>
              <w:top w:val="single" w:color="000000" w:sz="4" w:space="0"/>
              <w:left w:val="single" w:color="000000" w:sz="4" w:space="0"/>
              <w:bottom w:val="single" w:color="000000" w:sz="4" w:space="0"/>
            </w:tcBorders>
          </w:tcPr>
          <w:p w14:paraId="679F8B93">
            <w:pPr>
              <w:pStyle w:val="38"/>
              <w:rPr>
                <w:rFonts w:hint="eastAsia" w:ascii="Times New Roman"/>
              </w:rPr>
            </w:pPr>
          </w:p>
        </w:tc>
      </w:tr>
      <w:tr w14:paraId="4E29CDF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725" w:type="dxa"/>
            <w:tcBorders>
              <w:top w:val="single" w:color="000000" w:sz="4" w:space="0"/>
              <w:right w:val="single" w:color="000000" w:sz="4" w:space="0"/>
            </w:tcBorders>
          </w:tcPr>
          <w:p w14:paraId="04ED386F">
            <w:pPr>
              <w:pStyle w:val="38"/>
              <w:rPr>
                <w:rFonts w:hint="eastAsia" w:ascii="Times New Roman"/>
              </w:rPr>
            </w:pPr>
          </w:p>
        </w:tc>
        <w:tc>
          <w:tcPr>
            <w:tcW w:w="2415" w:type="dxa"/>
            <w:tcBorders>
              <w:top w:val="single" w:color="000000" w:sz="4" w:space="0"/>
              <w:left w:val="single" w:color="000000" w:sz="4" w:space="0"/>
              <w:right w:val="single" w:color="000000" w:sz="4" w:space="0"/>
            </w:tcBorders>
          </w:tcPr>
          <w:p w14:paraId="1B9AA26A">
            <w:pPr>
              <w:pStyle w:val="38"/>
              <w:rPr>
                <w:rFonts w:hint="eastAsia" w:ascii="Times New Roman"/>
              </w:rPr>
            </w:pPr>
          </w:p>
        </w:tc>
        <w:tc>
          <w:tcPr>
            <w:tcW w:w="2309" w:type="dxa"/>
            <w:tcBorders>
              <w:top w:val="single" w:color="000000" w:sz="4" w:space="0"/>
              <w:left w:val="single" w:color="000000" w:sz="4" w:space="0"/>
              <w:right w:val="single" w:color="000000" w:sz="4" w:space="0"/>
            </w:tcBorders>
          </w:tcPr>
          <w:p w14:paraId="165576CE">
            <w:pPr>
              <w:pStyle w:val="38"/>
              <w:rPr>
                <w:rFonts w:hint="eastAsia" w:ascii="Times New Roman"/>
              </w:rPr>
            </w:pPr>
          </w:p>
        </w:tc>
        <w:tc>
          <w:tcPr>
            <w:tcW w:w="1714" w:type="dxa"/>
            <w:tcBorders>
              <w:top w:val="single" w:color="000000" w:sz="4" w:space="0"/>
              <w:left w:val="single" w:color="000000" w:sz="4" w:space="0"/>
              <w:right w:val="single" w:color="000000" w:sz="4" w:space="0"/>
            </w:tcBorders>
          </w:tcPr>
          <w:p w14:paraId="67BB7C73">
            <w:pPr>
              <w:pStyle w:val="38"/>
              <w:rPr>
                <w:rFonts w:hint="eastAsia" w:ascii="Times New Roman"/>
              </w:rPr>
            </w:pPr>
          </w:p>
        </w:tc>
        <w:tc>
          <w:tcPr>
            <w:tcW w:w="1910" w:type="dxa"/>
            <w:tcBorders>
              <w:top w:val="single" w:color="000000" w:sz="4" w:space="0"/>
              <w:left w:val="single" w:color="000000" w:sz="4" w:space="0"/>
            </w:tcBorders>
          </w:tcPr>
          <w:p w14:paraId="1EA229C9">
            <w:pPr>
              <w:pStyle w:val="38"/>
              <w:rPr>
                <w:rFonts w:hint="eastAsia" w:ascii="Times New Roman"/>
              </w:rPr>
            </w:pPr>
          </w:p>
        </w:tc>
      </w:tr>
    </w:tbl>
    <w:p w14:paraId="34CFAE03">
      <w:pPr>
        <w:spacing w:before="73" w:line="321" w:lineRule="auto"/>
        <w:ind w:left="780" w:right="403" w:hanging="420"/>
        <w:rPr>
          <w:rFonts w:hint="eastAsia"/>
          <w:sz w:val="21"/>
        </w:rPr>
      </w:pPr>
      <w:r>
        <w:rPr>
          <w:sz w:val="21"/>
        </w:rPr>
        <w:t>注：1</w:t>
      </w:r>
      <w:r>
        <w:rPr>
          <w:spacing w:val="-3"/>
          <w:sz w:val="21"/>
        </w:rPr>
        <w:t>、供应商应据实、详细填写上述表格，因未标明或表述含糊导致的评审风险将由供应商承担。 2</w:t>
      </w:r>
      <w:r>
        <w:rPr>
          <w:spacing w:val="-4"/>
          <w:sz w:val="21"/>
        </w:rPr>
        <w:t>、质保期、工期、付款方式、售后服务等商务响应情况在“商务要求响应及偏离表”填写。产</w:t>
      </w:r>
    </w:p>
    <w:p w14:paraId="1E5379CA">
      <w:pPr>
        <w:spacing w:line="268" w:lineRule="exact"/>
        <w:ind w:left="360"/>
        <w:rPr>
          <w:rFonts w:hint="eastAsia"/>
          <w:sz w:val="21"/>
        </w:rPr>
      </w:pPr>
      <w:r>
        <w:rPr>
          <w:sz w:val="21"/>
        </w:rPr>
        <w:t>品技术参数要求响应等技术响应情况在“技术要求响应及偏离表”填写。</w:t>
      </w:r>
    </w:p>
    <w:p w14:paraId="037405EA">
      <w:pPr>
        <w:spacing w:before="91" w:line="321" w:lineRule="auto"/>
        <w:ind w:left="360" w:right="399" w:firstLine="420"/>
        <w:jc w:val="both"/>
        <w:rPr>
          <w:rFonts w:hint="eastAsia"/>
          <w:sz w:val="21"/>
        </w:rPr>
      </w:pPr>
      <w:r>
        <w:rPr>
          <w:sz w:val="21"/>
        </w:rPr>
        <w:t>3</w:t>
      </w:r>
      <w:r>
        <w:rPr>
          <w:spacing w:val="-2"/>
          <w:sz w:val="21"/>
        </w:rPr>
        <w:t>、若无偏离，在“有无偏离”栏中填写 “无”；若有偏离在“有无偏离”栏中填写 “有”并</w:t>
      </w:r>
      <w:r>
        <w:rPr>
          <w:spacing w:val="-8"/>
          <w:sz w:val="21"/>
        </w:rPr>
        <w:t>在“偏离内容及原因”栏中作出说明；若供应商对某一事项是否存在或是否属于偏离不能确定，亦必</w:t>
      </w:r>
      <w:r>
        <w:rPr>
          <w:spacing w:val="-5"/>
          <w:sz w:val="21"/>
        </w:rPr>
        <w:t>须清楚标明该事项并在“有无偏离”栏中填写“不能确定”。</w:t>
      </w:r>
    </w:p>
    <w:p w14:paraId="15139915">
      <w:pPr>
        <w:spacing w:line="321" w:lineRule="auto"/>
        <w:ind w:left="360" w:right="403" w:firstLine="420"/>
        <w:rPr>
          <w:rFonts w:hint="eastAsia"/>
          <w:sz w:val="21"/>
        </w:rPr>
      </w:pPr>
      <w:r>
        <w:rPr>
          <w:sz w:val="21"/>
        </w:rPr>
        <w:t>4、“磋商响应文件技术规范描述”完全照抄“磋商文件技术要求”的，有被判定为负偏离的风险。</w:t>
      </w:r>
    </w:p>
    <w:p w14:paraId="2BE48183">
      <w:pPr>
        <w:spacing w:line="268" w:lineRule="exact"/>
        <w:ind w:left="780"/>
        <w:rPr>
          <w:rFonts w:hint="eastAsia"/>
          <w:sz w:val="21"/>
        </w:rPr>
      </w:pPr>
      <w:r>
        <w:rPr>
          <w:sz w:val="21"/>
        </w:rPr>
        <w:t>5、表格不够可另接。</w:t>
      </w:r>
    </w:p>
    <w:p w14:paraId="784951FB">
      <w:pPr>
        <w:pStyle w:val="8"/>
        <w:rPr>
          <w:rFonts w:hint="eastAsia"/>
          <w:sz w:val="20"/>
        </w:rPr>
      </w:pPr>
    </w:p>
    <w:p w14:paraId="2FDB10C2">
      <w:pPr>
        <w:pStyle w:val="8"/>
        <w:rPr>
          <w:rFonts w:hint="eastAsia"/>
          <w:sz w:val="20"/>
        </w:rPr>
      </w:pPr>
    </w:p>
    <w:p w14:paraId="021E9EA6">
      <w:pPr>
        <w:pStyle w:val="8"/>
        <w:spacing w:before="6"/>
        <w:rPr>
          <w:rFonts w:hint="eastAsia"/>
          <w:sz w:val="26"/>
        </w:rPr>
      </w:pPr>
    </w:p>
    <w:p w14:paraId="6BB8F44F">
      <w:pPr>
        <w:pStyle w:val="8"/>
        <w:spacing w:before="1"/>
        <w:ind w:left="3961"/>
        <w:rPr>
          <w:rFonts w:hint="eastAsia"/>
        </w:rPr>
      </w:pPr>
      <w:r>
        <w:t>供应商</w:t>
      </w:r>
      <w:r>
        <w:rPr>
          <w:rFonts w:hint="eastAsia" w:asciiTheme="minorEastAsia" w:hAnsiTheme="minorEastAsia" w:eastAsiaTheme="minorEastAsia"/>
          <w:bCs/>
        </w:rPr>
        <w:t>（电子签章）</w:t>
      </w:r>
      <w:r>
        <w:t>：</w:t>
      </w:r>
    </w:p>
    <w:p w14:paraId="318168C6">
      <w:pPr>
        <w:pStyle w:val="8"/>
        <w:rPr>
          <w:rFonts w:hint="eastAsia"/>
        </w:rPr>
      </w:pPr>
    </w:p>
    <w:p w14:paraId="4C9D37E4">
      <w:pPr>
        <w:pStyle w:val="8"/>
        <w:tabs>
          <w:tab w:val="left" w:pos="5281"/>
          <w:tab w:val="left" w:pos="6001"/>
          <w:tab w:val="left" w:pos="6721"/>
        </w:tabs>
        <w:spacing w:before="184"/>
        <w:ind w:left="3961"/>
        <w:rPr>
          <w:rFonts w:hint="eastAsia"/>
        </w:rPr>
      </w:pPr>
      <w:r>
        <w:t>日期：</w:t>
      </w:r>
      <w:r>
        <w:tab/>
      </w:r>
      <w:r>
        <w:t>年</w:t>
      </w:r>
      <w:r>
        <w:tab/>
      </w:r>
      <w:r>
        <w:t>月</w:t>
      </w:r>
      <w:r>
        <w:tab/>
      </w:r>
      <w:r>
        <w:t>日</w:t>
      </w:r>
    </w:p>
    <w:p w14:paraId="4675F600">
      <w:pPr>
        <w:rPr>
          <w:rFonts w:hint="eastAsia"/>
        </w:rPr>
        <w:sectPr>
          <w:footerReference r:id="rId9" w:type="default"/>
          <w:pgSz w:w="11910" w:h="16840"/>
          <w:pgMar w:top="1180" w:right="880" w:bottom="1180" w:left="1080" w:header="710" w:footer="992" w:gutter="0"/>
          <w:pgNumType w:start="30"/>
          <w:cols w:space="720" w:num="1"/>
        </w:sectPr>
      </w:pPr>
    </w:p>
    <w:p w14:paraId="366B457A">
      <w:pPr>
        <w:pStyle w:val="3"/>
        <w:spacing w:before="209"/>
        <w:ind w:left="0" w:right="45"/>
        <w:jc w:val="center"/>
        <w:rPr>
          <w:rFonts w:hint="eastAsia"/>
        </w:rPr>
      </w:pPr>
      <w:r>
        <w:rPr>
          <w:rFonts w:hint="eastAsia"/>
          <w:lang w:val="en-US"/>
        </w:rPr>
        <w:t>六</w:t>
      </w:r>
      <w:r>
        <w:t>、供应商综合实力</w:t>
      </w:r>
    </w:p>
    <w:p w14:paraId="4C552D3D">
      <w:pPr>
        <w:pStyle w:val="8"/>
        <w:spacing w:before="7"/>
        <w:rPr>
          <w:rFonts w:hint="eastAsia" w:ascii="黑体"/>
          <w:sz w:val="27"/>
        </w:rPr>
      </w:pPr>
    </w:p>
    <w:p w14:paraId="7AB567C8">
      <w:pPr>
        <w:pStyle w:val="4"/>
        <w:spacing w:before="0" w:after="3"/>
        <w:ind w:left="0" w:right="43"/>
        <w:jc w:val="center"/>
        <w:rPr>
          <w:rFonts w:hint="eastAsia"/>
        </w:rPr>
      </w:pPr>
      <w:bookmarkStart w:id="24" w:name="（一）供应商综合情况一览表"/>
      <w:bookmarkEnd w:id="24"/>
      <w:r>
        <w:t>（一）供应商综合情况一览表</w:t>
      </w:r>
    </w:p>
    <w:tbl>
      <w:tblPr>
        <w:tblStyle w:val="22"/>
        <w:tblW w:w="0" w:type="auto"/>
        <w:tblInd w:w="16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2220"/>
        <w:gridCol w:w="1350"/>
        <w:gridCol w:w="90"/>
        <w:gridCol w:w="540"/>
        <w:gridCol w:w="960"/>
        <w:gridCol w:w="1050"/>
        <w:gridCol w:w="240"/>
        <w:gridCol w:w="2055"/>
      </w:tblGrid>
      <w:tr w14:paraId="760D83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bottom w:val="single" w:color="000000" w:sz="6" w:space="0"/>
            </w:tcBorders>
            <w:shd w:val="clear" w:color="auto" w:fill="D9D9D9"/>
          </w:tcPr>
          <w:p w14:paraId="1C5B4FB5">
            <w:pPr>
              <w:pStyle w:val="38"/>
              <w:spacing w:before="2" w:line="289" w:lineRule="exact"/>
              <w:ind w:left="2847" w:right="2833"/>
              <w:jc w:val="center"/>
              <w:rPr>
                <w:rFonts w:hint="eastAsia"/>
                <w:b/>
                <w:sz w:val="24"/>
              </w:rPr>
            </w:pPr>
            <w:r>
              <w:rPr>
                <w:b/>
                <w:sz w:val="24"/>
              </w:rPr>
              <w:t>一、公司基本信息</w:t>
            </w:r>
          </w:p>
        </w:tc>
      </w:tr>
      <w:tr w14:paraId="4D320C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1095" w:type="dxa"/>
            <w:tcBorders>
              <w:top w:val="single" w:color="000000" w:sz="6" w:space="0"/>
              <w:bottom w:val="single" w:color="000000" w:sz="6" w:space="0"/>
              <w:right w:val="single" w:color="000000" w:sz="6" w:space="0"/>
            </w:tcBorders>
            <w:vAlign w:val="center"/>
          </w:tcPr>
          <w:p w14:paraId="7F7BDBC2">
            <w:pPr>
              <w:pStyle w:val="38"/>
              <w:spacing w:before="158"/>
              <w:ind w:left="13"/>
              <w:jc w:val="center"/>
              <w:rPr>
                <w:rFonts w:hint="eastAsia"/>
                <w:sz w:val="24"/>
              </w:rPr>
            </w:pPr>
            <w:r>
              <w:rPr>
                <w:sz w:val="24"/>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4DAA9C49">
            <w:pPr>
              <w:pStyle w:val="38"/>
              <w:spacing w:before="2"/>
              <w:ind w:left="371"/>
              <w:rPr>
                <w:rFonts w:hint="eastAsia"/>
                <w:sz w:val="24"/>
              </w:rPr>
            </w:pPr>
            <w:r>
              <w:rPr>
                <w:sz w:val="24"/>
              </w:rPr>
              <w:t>公司名称</w:t>
            </w:r>
          </w:p>
        </w:tc>
        <w:tc>
          <w:tcPr>
            <w:tcW w:w="6285" w:type="dxa"/>
            <w:gridSpan w:val="7"/>
            <w:tcBorders>
              <w:top w:val="single" w:color="000000" w:sz="6" w:space="0"/>
              <w:left w:val="single" w:color="000000" w:sz="6" w:space="0"/>
              <w:bottom w:val="single" w:color="000000" w:sz="6" w:space="0"/>
            </w:tcBorders>
          </w:tcPr>
          <w:p w14:paraId="253A6B45">
            <w:pPr>
              <w:pStyle w:val="38"/>
              <w:rPr>
                <w:rFonts w:hint="eastAsia" w:ascii="Times New Roman"/>
              </w:rPr>
            </w:pPr>
          </w:p>
        </w:tc>
      </w:tr>
      <w:tr w14:paraId="5FF3FA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140C2F4B">
            <w:pPr>
              <w:pStyle w:val="38"/>
              <w:spacing w:line="291" w:lineRule="exact"/>
              <w:ind w:left="13"/>
              <w:jc w:val="center"/>
              <w:rPr>
                <w:rFonts w:hint="eastAsia"/>
                <w:sz w:val="24"/>
              </w:rPr>
            </w:pPr>
            <w:r>
              <w:rPr>
                <w:sz w:val="24"/>
              </w:rPr>
              <w:t>2</w:t>
            </w:r>
          </w:p>
        </w:tc>
        <w:tc>
          <w:tcPr>
            <w:tcW w:w="2220" w:type="dxa"/>
            <w:tcBorders>
              <w:top w:val="single" w:color="000000" w:sz="6" w:space="0"/>
              <w:left w:val="single" w:color="000000" w:sz="6" w:space="0"/>
              <w:bottom w:val="single" w:color="000000" w:sz="6" w:space="0"/>
              <w:right w:val="single" w:color="000000" w:sz="6" w:space="0"/>
            </w:tcBorders>
          </w:tcPr>
          <w:p w14:paraId="327F0D64">
            <w:pPr>
              <w:pStyle w:val="38"/>
              <w:spacing w:line="291" w:lineRule="exact"/>
              <w:ind w:left="251"/>
              <w:rPr>
                <w:rFonts w:hint="eastAsia"/>
                <w:sz w:val="24"/>
              </w:rPr>
            </w:pPr>
            <w:r>
              <w:rPr>
                <w:sz w:val="24"/>
              </w:rPr>
              <w:t>注册资金：</w:t>
            </w:r>
          </w:p>
        </w:tc>
        <w:tc>
          <w:tcPr>
            <w:tcW w:w="1440" w:type="dxa"/>
            <w:gridSpan w:val="2"/>
            <w:tcBorders>
              <w:top w:val="single" w:color="000000" w:sz="6" w:space="0"/>
              <w:left w:val="single" w:color="000000" w:sz="6" w:space="0"/>
              <w:bottom w:val="single" w:color="000000" w:sz="6" w:space="0"/>
              <w:right w:val="single" w:color="000000" w:sz="6" w:space="0"/>
            </w:tcBorders>
          </w:tcPr>
          <w:p w14:paraId="4F317132">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tcPr>
          <w:p w14:paraId="36D06A06">
            <w:pPr>
              <w:pStyle w:val="38"/>
              <w:spacing w:line="291" w:lineRule="exact"/>
              <w:ind w:left="16"/>
              <w:jc w:val="center"/>
              <w:rPr>
                <w:rFonts w:hint="eastAsia"/>
                <w:sz w:val="24"/>
              </w:rPr>
            </w:pPr>
            <w:r>
              <w:rPr>
                <w:sz w:val="24"/>
              </w:rPr>
              <w:t>3</w:t>
            </w:r>
          </w:p>
        </w:tc>
        <w:tc>
          <w:tcPr>
            <w:tcW w:w="2010" w:type="dxa"/>
            <w:gridSpan w:val="2"/>
            <w:tcBorders>
              <w:top w:val="single" w:color="000000" w:sz="6" w:space="0"/>
              <w:left w:val="single" w:color="000000" w:sz="6" w:space="0"/>
              <w:bottom w:val="single" w:color="000000" w:sz="6" w:space="0"/>
              <w:right w:val="single" w:color="000000" w:sz="6" w:space="0"/>
            </w:tcBorders>
          </w:tcPr>
          <w:p w14:paraId="7480405E">
            <w:pPr>
              <w:pStyle w:val="38"/>
              <w:spacing w:line="291" w:lineRule="exact"/>
              <w:ind w:left="296"/>
              <w:rPr>
                <w:rFonts w:hint="eastAsia"/>
                <w:sz w:val="24"/>
              </w:rPr>
            </w:pPr>
            <w:r>
              <w:rPr>
                <w:sz w:val="24"/>
              </w:rPr>
              <w:t>公司地址：</w:t>
            </w:r>
          </w:p>
        </w:tc>
        <w:tc>
          <w:tcPr>
            <w:tcW w:w="2295" w:type="dxa"/>
            <w:gridSpan w:val="2"/>
            <w:tcBorders>
              <w:top w:val="single" w:color="000000" w:sz="6" w:space="0"/>
              <w:left w:val="single" w:color="000000" w:sz="6" w:space="0"/>
              <w:bottom w:val="single" w:color="000000" w:sz="6" w:space="0"/>
            </w:tcBorders>
          </w:tcPr>
          <w:p w14:paraId="77324E55">
            <w:pPr>
              <w:pStyle w:val="38"/>
              <w:rPr>
                <w:rFonts w:hint="eastAsia" w:ascii="Times New Roman"/>
              </w:rPr>
            </w:pPr>
          </w:p>
        </w:tc>
      </w:tr>
      <w:tr w14:paraId="7D2F00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2DD28950">
            <w:pPr>
              <w:pStyle w:val="38"/>
              <w:spacing w:line="291" w:lineRule="exact"/>
              <w:ind w:left="13"/>
              <w:jc w:val="center"/>
              <w:rPr>
                <w:rFonts w:hint="eastAsia"/>
                <w:sz w:val="24"/>
              </w:rPr>
            </w:pPr>
            <w:r>
              <w:rPr>
                <w:sz w:val="24"/>
              </w:rPr>
              <w:t>4</w:t>
            </w:r>
          </w:p>
        </w:tc>
        <w:tc>
          <w:tcPr>
            <w:tcW w:w="2220" w:type="dxa"/>
            <w:tcBorders>
              <w:top w:val="single" w:color="000000" w:sz="6" w:space="0"/>
              <w:left w:val="single" w:color="000000" w:sz="6" w:space="0"/>
              <w:bottom w:val="single" w:color="000000" w:sz="6" w:space="0"/>
              <w:right w:val="single" w:color="000000" w:sz="6" w:space="0"/>
            </w:tcBorders>
          </w:tcPr>
          <w:p w14:paraId="00EA9589">
            <w:pPr>
              <w:pStyle w:val="38"/>
              <w:spacing w:line="291" w:lineRule="exact"/>
              <w:ind w:left="251"/>
              <w:rPr>
                <w:rFonts w:hint="eastAsia"/>
                <w:sz w:val="24"/>
              </w:rPr>
            </w:pPr>
            <w:r>
              <w:rPr>
                <w:sz w:val="24"/>
              </w:rPr>
              <w:t>成立日期：</w:t>
            </w:r>
          </w:p>
        </w:tc>
        <w:tc>
          <w:tcPr>
            <w:tcW w:w="1440" w:type="dxa"/>
            <w:gridSpan w:val="2"/>
            <w:tcBorders>
              <w:top w:val="single" w:color="000000" w:sz="6" w:space="0"/>
              <w:left w:val="single" w:color="000000" w:sz="6" w:space="0"/>
              <w:bottom w:val="single" w:color="000000" w:sz="6" w:space="0"/>
              <w:right w:val="single" w:color="000000" w:sz="6" w:space="0"/>
            </w:tcBorders>
          </w:tcPr>
          <w:p w14:paraId="42776995">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tcPr>
          <w:p w14:paraId="7A1A5789">
            <w:pPr>
              <w:pStyle w:val="38"/>
              <w:spacing w:line="291" w:lineRule="exact"/>
              <w:ind w:left="16"/>
              <w:jc w:val="center"/>
              <w:rPr>
                <w:rFonts w:hint="eastAsia"/>
                <w:sz w:val="24"/>
              </w:rPr>
            </w:pPr>
            <w:r>
              <w:rPr>
                <w:sz w:val="24"/>
              </w:rPr>
              <w:t>5</w:t>
            </w:r>
          </w:p>
        </w:tc>
        <w:tc>
          <w:tcPr>
            <w:tcW w:w="2010" w:type="dxa"/>
            <w:gridSpan w:val="2"/>
            <w:tcBorders>
              <w:top w:val="single" w:color="000000" w:sz="6" w:space="0"/>
              <w:left w:val="single" w:color="000000" w:sz="6" w:space="0"/>
              <w:bottom w:val="single" w:color="000000" w:sz="6" w:space="0"/>
              <w:right w:val="single" w:color="000000" w:sz="6" w:space="0"/>
            </w:tcBorders>
          </w:tcPr>
          <w:p w14:paraId="5F9D2957">
            <w:pPr>
              <w:pStyle w:val="38"/>
              <w:spacing w:line="291" w:lineRule="exact"/>
              <w:ind w:left="176"/>
              <w:rPr>
                <w:rFonts w:hint="eastAsia"/>
                <w:sz w:val="24"/>
              </w:rPr>
            </w:pPr>
            <w:r>
              <w:rPr>
                <w:sz w:val="24"/>
              </w:rPr>
              <w:t>法定代表人：</w:t>
            </w:r>
          </w:p>
        </w:tc>
        <w:tc>
          <w:tcPr>
            <w:tcW w:w="2295" w:type="dxa"/>
            <w:gridSpan w:val="2"/>
            <w:tcBorders>
              <w:top w:val="single" w:color="000000" w:sz="6" w:space="0"/>
              <w:left w:val="single" w:color="000000" w:sz="6" w:space="0"/>
              <w:bottom w:val="single" w:color="000000" w:sz="6" w:space="0"/>
            </w:tcBorders>
          </w:tcPr>
          <w:p w14:paraId="2B47D123">
            <w:pPr>
              <w:pStyle w:val="38"/>
              <w:rPr>
                <w:rFonts w:hint="eastAsia" w:ascii="Times New Roman"/>
              </w:rPr>
            </w:pPr>
          </w:p>
        </w:tc>
      </w:tr>
      <w:tr w14:paraId="077067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0F2313B4">
            <w:pPr>
              <w:pStyle w:val="38"/>
              <w:spacing w:line="291" w:lineRule="exact"/>
              <w:ind w:left="13"/>
              <w:jc w:val="center"/>
              <w:rPr>
                <w:rFonts w:hint="eastAsia"/>
                <w:sz w:val="24"/>
              </w:rPr>
            </w:pPr>
            <w:r>
              <w:rPr>
                <w:sz w:val="24"/>
              </w:rPr>
              <w:t>6</w:t>
            </w:r>
          </w:p>
        </w:tc>
        <w:tc>
          <w:tcPr>
            <w:tcW w:w="2220" w:type="dxa"/>
            <w:tcBorders>
              <w:top w:val="single" w:color="000000" w:sz="6" w:space="0"/>
              <w:left w:val="single" w:color="000000" w:sz="6" w:space="0"/>
              <w:bottom w:val="single" w:color="000000" w:sz="6" w:space="0"/>
              <w:right w:val="single" w:color="000000" w:sz="6" w:space="0"/>
            </w:tcBorders>
          </w:tcPr>
          <w:p w14:paraId="4FB78D6C">
            <w:pPr>
              <w:pStyle w:val="38"/>
              <w:spacing w:line="291" w:lineRule="exact"/>
              <w:ind w:left="251"/>
              <w:rPr>
                <w:rFonts w:hint="eastAsia"/>
                <w:sz w:val="24"/>
              </w:rPr>
            </w:pPr>
            <w:r>
              <w:rPr>
                <w:sz w:val="24"/>
              </w:rPr>
              <w:t>开户银行：</w:t>
            </w:r>
          </w:p>
        </w:tc>
        <w:tc>
          <w:tcPr>
            <w:tcW w:w="1440" w:type="dxa"/>
            <w:gridSpan w:val="2"/>
            <w:tcBorders>
              <w:top w:val="single" w:color="000000" w:sz="6" w:space="0"/>
              <w:left w:val="single" w:color="000000" w:sz="6" w:space="0"/>
              <w:bottom w:val="single" w:color="000000" w:sz="6" w:space="0"/>
              <w:right w:val="single" w:color="000000" w:sz="6" w:space="0"/>
            </w:tcBorders>
          </w:tcPr>
          <w:p w14:paraId="4FB94871">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tcPr>
          <w:p w14:paraId="121CF996">
            <w:pPr>
              <w:pStyle w:val="38"/>
              <w:spacing w:line="291" w:lineRule="exact"/>
              <w:ind w:left="16"/>
              <w:jc w:val="center"/>
              <w:rPr>
                <w:rFonts w:hint="eastAsia"/>
                <w:sz w:val="24"/>
              </w:rPr>
            </w:pPr>
            <w:r>
              <w:rPr>
                <w:sz w:val="24"/>
              </w:rPr>
              <w:t>7</w:t>
            </w:r>
          </w:p>
        </w:tc>
        <w:tc>
          <w:tcPr>
            <w:tcW w:w="2010" w:type="dxa"/>
            <w:gridSpan w:val="2"/>
            <w:tcBorders>
              <w:top w:val="single" w:color="000000" w:sz="6" w:space="0"/>
              <w:left w:val="single" w:color="000000" w:sz="6" w:space="0"/>
              <w:bottom w:val="single" w:color="000000" w:sz="6" w:space="0"/>
              <w:right w:val="single" w:color="000000" w:sz="6" w:space="0"/>
            </w:tcBorders>
          </w:tcPr>
          <w:p w14:paraId="7C9F9D7F">
            <w:pPr>
              <w:pStyle w:val="38"/>
              <w:spacing w:line="291" w:lineRule="exact"/>
              <w:ind w:left="536"/>
              <w:rPr>
                <w:rFonts w:hint="eastAsia"/>
                <w:sz w:val="24"/>
              </w:rPr>
            </w:pPr>
            <w:r>
              <w:rPr>
                <w:rFonts w:hint="eastAsia"/>
                <w:sz w:val="24"/>
              </w:rPr>
              <w:t>账号</w:t>
            </w:r>
            <w:r>
              <w:rPr>
                <w:sz w:val="24"/>
              </w:rPr>
              <w:t>：</w:t>
            </w:r>
          </w:p>
        </w:tc>
        <w:tc>
          <w:tcPr>
            <w:tcW w:w="2295" w:type="dxa"/>
            <w:gridSpan w:val="2"/>
            <w:tcBorders>
              <w:top w:val="single" w:color="000000" w:sz="6" w:space="0"/>
              <w:left w:val="single" w:color="000000" w:sz="6" w:space="0"/>
              <w:bottom w:val="single" w:color="000000" w:sz="6" w:space="0"/>
            </w:tcBorders>
          </w:tcPr>
          <w:p w14:paraId="1269FF36">
            <w:pPr>
              <w:pStyle w:val="38"/>
              <w:rPr>
                <w:rFonts w:hint="eastAsia" w:ascii="Times New Roman"/>
              </w:rPr>
            </w:pPr>
          </w:p>
        </w:tc>
      </w:tr>
      <w:tr w14:paraId="5B7F5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7E452B82">
            <w:pPr>
              <w:pStyle w:val="38"/>
              <w:spacing w:line="292" w:lineRule="exact"/>
              <w:ind w:left="13"/>
              <w:jc w:val="center"/>
              <w:rPr>
                <w:rFonts w:hint="eastAsia"/>
                <w:sz w:val="24"/>
              </w:rPr>
            </w:pPr>
            <w:r>
              <w:rPr>
                <w:sz w:val="24"/>
              </w:rPr>
              <w:t>8</w:t>
            </w:r>
          </w:p>
        </w:tc>
        <w:tc>
          <w:tcPr>
            <w:tcW w:w="2220" w:type="dxa"/>
            <w:tcBorders>
              <w:top w:val="single" w:color="000000" w:sz="6" w:space="0"/>
              <w:left w:val="single" w:color="000000" w:sz="6" w:space="0"/>
              <w:bottom w:val="single" w:color="000000" w:sz="6" w:space="0"/>
              <w:right w:val="single" w:color="000000" w:sz="6" w:space="0"/>
            </w:tcBorders>
          </w:tcPr>
          <w:p w14:paraId="3EA3231F">
            <w:pPr>
              <w:pStyle w:val="38"/>
              <w:spacing w:line="292" w:lineRule="exact"/>
              <w:ind w:left="131"/>
              <w:rPr>
                <w:rFonts w:hint="eastAsia"/>
                <w:sz w:val="24"/>
              </w:rPr>
            </w:pPr>
            <w:r>
              <w:rPr>
                <w:sz w:val="24"/>
              </w:rPr>
              <w:t>项目联系人：</w:t>
            </w:r>
          </w:p>
        </w:tc>
        <w:tc>
          <w:tcPr>
            <w:tcW w:w="1440" w:type="dxa"/>
            <w:gridSpan w:val="2"/>
            <w:tcBorders>
              <w:top w:val="single" w:color="000000" w:sz="6" w:space="0"/>
              <w:left w:val="single" w:color="000000" w:sz="6" w:space="0"/>
              <w:bottom w:val="single" w:color="000000" w:sz="6" w:space="0"/>
              <w:right w:val="single" w:color="000000" w:sz="6" w:space="0"/>
            </w:tcBorders>
          </w:tcPr>
          <w:p w14:paraId="138730B5">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tcPr>
          <w:p w14:paraId="44645E6E">
            <w:pPr>
              <w:pStyle w:val="38"/>
              <w:spacing w:line="292" w:lineRule="exact"/>
              <w:ind w:left="16"/>
              <w:jc w:val="center"/>
              <w:rPr>
                <w:rFonts w:hint="eastAsia"/>
                <w:sz w:val="24"/>
              </w:rPr>
            </w:pPr>
            <w:r>
              <w:rPr>
                <w:sz w:val="24"/>
              </w:rPr>
              <w:t>9</w:t>
            </w:r>
          </w:p>
        </w:tc>
        <w:tc>
          <w:tcPr>
            <w:tcW w:w="2010" w:type="dxa"/>
            <w:gridSpan w:val="2"/>
            <w:tcBorders>
              <w:top w:val="single" w:color="000000" w:sz="6" w:space="0"/>
              <w:left w:val="single" w:color="000000" w:sz="6" w:space="0"/>
              <w:bottom w:val="single" w:color="000000" w:sz="6" w:space="0"/>
              <w:right w:val="single" w:color="000000" w:sz="6" w:space="0"/>
            </w:tcBorders>
          </w:tcPr>
          <w:p w14:paraId="59877129">
            <w:pPr>
              <w:pStyle w:val="38"/>
              <w:spacing w:line="292" w:lineRule="exact"/>
              <w:ind w:left="296"/>
              <w:rPr>
                <w:rFonts w:hint="eastAsia"/>
                <w:sz w:val="24"/>
              </w:rPr>
            </w:pPr>
            <w:r>
              <w:rPr>
                <w:sz w:val="24"/>
              </w:rPr>
              <w:t>联系电话：</w:t>
            </w:r>
          </w:p>
        </w:tc>
        <w:tc>
          <w:tcPr>
            <w:tcW w:w="2295" w:type="dxa"/>
            <w:gridSpan w:val="2"/>
            <w:tcBorders>
              <w:top w:val="single" w:color="000000" w:sz="6" w:space="0"/>
              <w:left w:val="single" w:color="000000" w:sz="6" w:space="0"/>
              <w:bottom w:val="single" w:color="000000" w:sz="6" w:space="0"/>
            </w:tcBorders>
          </w:tcPr>
          <w:p w14:paraId="3C0D0B82">
            <w:pPr>
              <w:pStyle w:val="38"/>
              <w:rPr>
                <w:rFonts w:hint="eastAsia" w:ascii="Times New Roman"/>
              </w:rPr>
            </w:pPr>
          </w:p>
        </w:tc>
      </w:tr>
      <w:tr w14:paraId="25A865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402D51D0">
            <w:pPr>
              <w:pStyle w:val="38"/>
              <w:spacing w:line="292" w:lineRule="exact"/>
              <w:ind w:left="2847" w:right="2833"/>
              <w:jc w:val="center"/>
              <w:rPr>
                <w:rFonts w:hint="eastAsia"/>
                <w:b/>
                <w:sz w:val="24"/>
              </w:rPr>
            </w:pPr>
            <w:r>
              <w:rPr>
                <w:b/>
                <w:sz w:val="24"/>
              </w:rPr>
              <w:t>二、公司财务状况</w:t>
            </w:r>
          </w:p>
        </w:tc>
      </w:tr>
      <w:tr w14:paraId="66A319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tcPr>
          <w:p w14:paraId="48510113">
            <w:pPr>
              <w:pStyle w:val="38"/>
              <w:spacing w:line="291" w:lineRule="exact"/>
              <w:ind w:left="2847" w:right="2833"/>
              <w:jc w:val="center"/>
              <w:rPr>
                <w:rFonts w:hint="eastAsia"/>
                <w:b/>
                <w:sz w:val="24"/>
              </w:rPr>
            </w:pPr>
            <w:r>
              <w:rPr>
                <w:b/>
                <w:sz w:val="24"/>
              </w:rPr>
              <w:t>上一年度财务状况</w:t>
            </w:r>
          </w:p>
        </w:tc>
      </w:tr>
      <w:tr w14:paraId="6C084F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vAlign w:val="center"/>
          </w:tcPr>
          <w:p w14:paraId="1A0FAD25">
            <w:pPr>
              <w:pStyle w:val="38"/>
              <w:spacing w:line="291" w:lineRule="exact"/>
              <w:ind w:left="13"/>
              <w:jc w:val="center"/>
              <w:rPr>
                <w:rFonts w:hint="eastAsia"/>
                <w:sz w:val="24"/>
              </w:rPr>
            </w:pPr>
            <w:r>
              <w:rPr>
                <w:sz w:val="24"/>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6672210E">
            <w:pPr>
              <w:pStyle w:val="38"/>
              <w:spacing w:line="291" w:lineRule="exact"/>
              <w:ind w:left="109" w:right="-29"/>
              <w:rPr>
                <w:rFonts w:hint="eastAsia"/>
                <w:sz w:val="24"/>
              </w:rPr>
            </w:pPr>
            <w:r>
              <w:rPr>
                <w:spacing w:val="-13"/>
                <w:sz w:val="24"/>
              </w:rPr>
              <w:t>销售收</w:t>
            </w:r>
            <w:r>
              <w:rPr>
                <w:rFonts w:hint="eastAsia"/>
                <w:sz w:val="24"/>
              </w:rPr>
              <w:t>入</w:t>
            </w:r>
            <w:r>
              <w:rPr>
                <w:sz w:val="24"/>
              </w:rPr>
              <w:t>（</w:t>
            </w:r>
            <w:r>
              <w:rPr>
                <w:rFonts w:hint="eastAsia"/>
                <w:sz w:val="24"/>
              </w:rPr>
              <w:t>万元</w:t>
            </w:r>
            <w:r>
              <w:rPr>
                <w:spacing w:val="-2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436B1444">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7DF54A0B">
            <w:pPr>
              <w:pStyle w:val="38"/>
              <w:spacing w:line="291" w:lineRule="exact"/>
              <w:ind w:left="16"/>
              <w:jc w:val="center"/>
              <w:rPr>
                <w:rFonts w:hint="eastAsia"/>
                <w:sz w:val="24"/>
              </w:rPr>
            </w:pPr>
            <w:r>
              <w:rPr>
                <w:sz w:val="24"/>
              </w:rPr>
              <w:t>2</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462683ED">
            <w:pPr>
              <w:pStyle w:val="38"/>
              <w:spacing w:line="291" w:lineRule="exact"/>
              <w:ind w:left="109" w:right="-15"/>
              <w:rPr>
                <w:rFonts w:hint="eastAsia"/>
                <w:sz w:val="24"/>
              </w:rPr>
            </w:pPr>
            <w:r>
              <w:rPr>
                <w:sz w:val="24"/>
              </w:rPr>
              <w:t>利润总额（</w:t>
            </w:r>
            <w:r>
              <w:rPr>
                <w:rFonts w:hint="eastAsia"/>
                <w:sz w:val="24"/>
              </w:rPr>
              <w:t>万元</w:t>
            </w:r>
            <w:r>
              <w:rPr>
                <w:spacing w:val="-19"/>
                <w:sz w:val="24"/>
              </w:rPr>
              <w:t>）</w:t>
            </w:r>
          </w:p>
        </w:tc>
        <w:tc>
          <w:tcPr>
            <w:tcW w:w="2295" w:type="dxa"/>
            <w:gridSpan w:val="2"/>
            <w:tcBorders>
              <w:top w:val="single" w:color="000000" w:sz="6" w:space="0"/>
              <w:left w:val="single" w:color="000000" w:sz="6" w:space="0"/>
              <w:bottom w:val="single" w:color="000000" w:sz="6" w:space="0"/>
            </w:tcBorders>
          </w:tcPr>
          <w:p w14:paraId="4EA005B8">
            <w:pPr>
              <w:pStyle w:val="38"/>
              <w:rPr>
                <w:rFonts w:hint="eastAsia" w:ascii="Times New Roman"/>
              </w:rPr>
            </w:pPr>
          </w:p>
        </w:tc>
      </w:tr>
      <w:tr w14:paraId="115F18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1095" w:type="dxa"/>
            <w:tcBorders>
              <w:top w:val="single" w:color="000000" w:sz="6" w:space="0"/>
              <w:bottom w:val="single" w:color="000000" w:sz="6" w:space="0"/>
              <w:right w:val="single" w:color="000000" w:sz="6" w:space="0"/>
            </w:tcBorders>
            <w:vAlign w:val="center"/>
          </w:tcPr>
          <w:p w14:paraId="15EDB4D3">
            <w:pPr>
              <w:pStyle w:val="38"/>
              <w:spacing w:before="155"/>
              <w:ind w:left="13"/>
              <w:jc w:val="center"/>
              <w:rPr>
                <w:rFonts w:hint="eastAsia"/>
                <w:sz w:val="24"/>
              </w:rPr>
            </w:pPr>
            <w:r>
              <w:rPr>
                <w:sz w:val="24"/>
              </w:rPr>
              <w:t>3</w:t>
            </w:r>
          </w:p>
        </w:tc>
        <w:tc>
          <w:tcPr>
            <w:tcW w:w="2220" w:type="dxa"/>
            <w:tcBorders>
              <w:top w:val="single" w:color="000000" w:sz="6" w:space="0"/>
              <w:left w:val="single" w:color="000000" w:sz="6" w:space="0"/>
              <w:bottom w:val="single" w:color="000000" w:sz="6" w:space="0"/>
              <w:right w:val="single" w:color="000000" w:sz="6" w:space="0"/>
            </w:tcBorders>
            <w:vAlign w:val="center"/>
          </w:tcPr>
          <w:p w14:paraId="5B3EB1C8">
            <w:pPr>
              <w:pStyle w:val="38"/>
              <w:spacing w:line="307" w:lineRule="exact"/>
              <w:ind w:left="131"/>
              <w:rPr>
                <w:rFonts w:hint="eastAsia"/>
                <w:sz w:val="24"/>
              </w:rPr>
            </w:pPr>
            <w:r>
              <w:rPr>
                <w:sz w:val="24"/>
              </w:rPr>
              <w:t>年末“固定资</w:t>
            </w:r>
          </w:p>
          <w:p w14:paraId="0F37292A">
            <w:pPr>
              <w:pStyle w:val="38"/>
              <w:spacing w:before="4" w:line="289" w:lineRule="exact"/>
              <w:ind w:left="109" w:right="-29"/>
              <w:rPr>
                <w:rFonts w:hint="eastAsia"/>
                <w:sz w:val="24"/>
              </w:rPr>
            </w:pPr>
            <w:r>
              <w:rPr>
                <w:sz w:val="24"/>
              </w:rPr>
              <w:t>产合计</w:t>
            </w:r>
            <w:r>
              <w:rPr>
                <w:spacing w:val="-212"/>
                <w:sz w:val="24"/>
              </w:rPr>
              <w:t>”</w:t>
            </w:r>
            <w:r>
              <w:rPr>
                <w:sz w:val="24"/>
              </w:rPr>
              <w:t>（</w:t>
            </w:r>
            <w:r>
              <w:rPr>
                <w:rFonts w:hint="eastAsia"/>
                <w:sz w:val="24"/>
              </w:rPr>
              <w:t>万元</w:t>
            </w:r>
            <w:r>
              <w:rPr>
                <w:spacing w:val="-115"/>
                <w:sz w:val="24"/>
              </w:rPr>
              <w:t>）</w:t>
            </w:r>
            <w:r>
              <w:rPr>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5232EC20">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0699667D">
            <w:pPr>
              <w:pStyle w:val="38"/>
              <w:spacing w:before="155"/>
              <w:ind w:left="16"/>
              <w:jc w:val="center"/>
              <w:rPr>
                <w:rFonts w:hint="eastAsia"/>
                <w:sz w:val="24"/>
              </w:rPr>
            </w:pPr>
            <w:r>
              <w:rPr>
                <w:sz w:val="24"/>
              </w:rPr>
              <w:t>4</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45FD7B3D">
            <w:pPr>
              <w:pStyle w:val="38"/>
              <w:spacing w:line="307" w:lineRule="exact"/>
              <w:ind w:left="176"/>
              <w:rPr>
                <w:rFonts w:hint="eastAsia"/>
                <w:sz w:val="24"/>
              </w:rPr>
            </w:pPr>
            <w:r>
              <w:rPr>
                <w:sz w:val="24"/>
              </w:rPr>
              <w:t>年末“流动资</w:t>
            </w:r>
            <w:r>
              <w:rPr>
                <w:spacing w:val="-39"/>
                <w:sz w:val="24"/>
              </w:rPr>
              <w:t>产”余额</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tcPr>
          <w:p w14:paraId="286DA4FC">
            <w:pPr>
              <w:pStyle w:val="38"/>
              <w:rPr>
                <w:rFonts w:hint="eastAsia" w:ascii="Times New Roman"/>
              </w:rPr>
            </w:pPr>
          </w:p>
        </w:tc>
      </w:tr>
      <w:tr w14:paraId="5B2885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083C1F94">
            <w:pPr>
              <w:pStyle w:val="38"/>
              <w:spacing w:before="155"/>
              <w:ind w:left="13"/>
              <w:jc w:val="center"/>
              <w:rPr>
                <w:rFonts w:hint="eastAsia"/>
                <w:sz w:val="24"/>
              </w:rPr>
            </w:pPr>
            <w:r>
              <w:rPr>
                <w:sz w:val="24"/>
              </w:rPr>
              <w:t>5</w:t>
            </w:r>
          </w:p>
        </w:tc>
        <w:tc>
          <w:tcPr>
            <w:tcW w:w="2220" w:type="dxa"/>
            <w:tcBorders>
              <w:top w:val="single" w:color="000000" w:sz="6" w:space="0"/>
              <w:left w:val="single" w:color="000000" w:sz="6" w:space="0"/>
              <w:bottom w:val="single" w:color="000000" w:sz="6" w:space="0"/>
              <w:right w:val="single" w:color="000000" w:sz="6" w:space="0"/>
            </w:tcBorders>
            <w:vAlign w:val="center"/>
          </w:tcPr>
          <w:p w14:paraId="059416E8">
            <w:pPr>
              <w:pStyle w:val="38"/>
              <w:spacing w:line="310" w:lineRule="atLeast"/>
              <w:ind w:left="109" w:right="-29" w:firstLine="21"/>
              <w:rPr>
                <w:rFonts w:hint="eastAsia"/>
                <w:sz w:val="24"/>
              </w:rPr>
            </w:pPr>
            <w:r>
              <w:rPr>
                <w:sz w:val="24"/>
              </w:rPr>
              <w:t>年末“短期负</w:t>
            </w:r>
            <w:r>
              <w:rPr>
                <w:spacing w:val="-54"/>
                <w:sz w:val="24"/>
              </w:rPr>
              <w:t>债”</w:t>
            </w:r>
            <w:r>
              <w:rPr>
                <w:sz w:val="24"/>
              </w:rPr>
              <w:t>（</w:t>
            </w:r>
            <w:r>
              <w:rPr>
                <w:rFonts w:hint="eastAsia"/>
                <w:sz w:val="24"/>
              </w:rPr>
              <w:t>万元</w:t>
            </w:r>
            <w:r>
              <w:rPr>
                <w:spacing w:val="-115"/>
                <w:sz w:val="24"/>
              </w:rPr>
              <w:t>）</w:t>
            </w:r>
            <w:r>
              <w:rPr>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1D3F8738">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29332704">
            <w:pPr>
              <w:pStyle w:val="38"/>
              <w:spacing w:before="155"/>
              <w:ind w:left="16"/>
              <w:jc w:val="center"/>
              <w:rPr>
                <w:rFonts w:hint="eastAsia"/>
                <w:sz w:val="24"/>
              </w:rPr>
            </w:pPr>
            <w:r>
              <w:rPr>
                <w:sz w:val="24"/>
              </w:rPr>
              <w:t>6</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2A6C9CB8">
            <w:pPr>
              <w:pStyle w:val="38"/>
              <w:spacing w:line="310" w:lineRule="atLeast"/>
              <w:ind w:left="109" w:right="-44" w:firstLine="67"/>
              <w:rPr>
                <w:rFonts w:hint="eastAsia"/>
                <w:sz w:val="24"/>
              </w:rPr>
            </w:pPr>
            <w:r>
              <w:rPr>
                <w:sz w:val="24"/>
              </w:rPr>
              <w:t>年末“长期负</w:t>
            </w:r>
            <w:r>
              <w:rPr>
                <w:spacing w:val="-39"/>
                <w:sz w:val="24"/>
              </w:rPr>
              <w:t>债”</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tcPr>
          <w:p w14:paraId="23C517A3">
            <w:pPr>
              <w:pStyle w:val="38"/>
              <w:rPr>
                <w:rFonts w:hint="eastAsia" w:ascii="Times New Roman"/>
              </w:rPr>
            </w:pPr>
          </w:p>
        </w:tc>
      </w:tr>
      <w:tr w14:paraId="2E0985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3C8556CF">
            <w:pPr>
              <w:pStyle w:val="38"/>
              <w:spacing w:before="155"/>
              <w:ind w:left="13"/>
              <w:jc w:val="center"/>
              <w:rPr>
                <w:rFonts w:hint="eastAsia"/>
                <w:sz w:val="24"/>
              </w:rPr>
            </w:pPr>
            <w:r>
              <w:rPr>
                <w:sz w:val="24"/>
              </w:rPr>
              <w:t>7</w:t>
            </w:r>
          </w:p>
        </w:tc>
        <w:tc>
          <w:tcPr>
            <w:tcW w:w="2220" w:type="dxa"/>
            <w:tcBorders>
              <w:top w:val="single" w:color="000000" w:sz="6" w:space="0"/>
              <w:left w:val="single" w:color="000000" w:sz="6" w:space="0"/>
              <w:bottom w:val="single" w:color="000000" w:sz="6" w:space="0"/>
              <w:right w:val="single" w:color="000000" w:sz="6" w:space="0"/>
            </w:tcBorders>
            <w:vAlign w:val="center"/>
          </w:tcPr>
          <w:p w14:paraId="62600C2D">
            <w:pPr>
              <w:pStyle w:val="38"/>
              <w:spacing w:line="307" w:lineRule="exact"/>
              <w:ind w:left="131"/>
              <w:rPr>
                <w:rFonts w:hint="eastAsia"/>
                <w:sz w:val="24"/>
              </w:rPr>
            </w:pPr>
            <w:r>
              <w:rPr>
                <w:sz w:val="24"/>
              </w:rPr>
              <w:t>年末“资产总</w:t>
            </w:r>
          </w:p>
          <w:p w14:paraId="19C01768">
            <w:pPr>
              <w:pStyle w:val="38"/>
              <w:spacing w:before="4" w:line="292" w:lineRule="exact"/>
              <w:ind w:left="109" w:right="-29"/>
              <w:rPr>
                <w:rFonts w:hint="eastAsia"/>
                <w:sz w:val="24"/>
              </w:rPr>
            </w:pPr>
            <w:r>
              <w:rPr>
                <w:spacing w:val="-21"/>
                <w:sz w:val="24"/>
              </w:rPr>
              <w:t>计”</w:t>
            </w:r>
            <w:r>
              <w:rPr>
                <w:sz w:val="24"/>
              </w:rPr>
              <w:t>（</w:t>
            </w:r>
            <w:r>
              <w:rPr>
                <w:rFonts w:hint="eastAsia"/>
                <w:sz w:val="24"/>
              </w:rPr>
              <w:t>万元</w:t>
            </w:r>
            <w:r>
              <w:rPr>
                <w:spacing w:val="-17"/>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794EAA53">
            <w:pPr>
              <w:pStyle w:val="38"/>
              <w:rPr>
                <w:rFonts w:hint="eastAsia" w:ascii="Times New Roman"/>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59E91F2C">
            <w:pPr>
              <w:pStyle w:val="38"/>
              <w:spacing w:before="155"/>
              <w:ind w:left="16"/>
              <w:jc w:val="center"/>
              <w:rPr>
                <w:rFonts w:hint="eastAsia"/>
                <w:sz w:val="24"/>
              </w:rPr>
            </w:pPr>
            <w:r>
              <w:rPr>
                <w:sz w:val="24"/>
              </w:rPr>
              <w:t>8</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5F5DBFE9">
            <w:pPr>
              <w:pStyle w:val="38"/>
              <w:spacing w:line="307" w:lineRule="exact"/>
              <w:ind w:left="176"/>
              <w:rPr>
                <w:rFonts w:hint="eastAsia"/>
                <w:sz w:val="24"/>
              </w:rPr>
            </w:pPr>
            <w:r>
              <w:rPr>
                <w:sz w:val="24"/>
              </w:rPr>
              <w:t>年末“货币资</w:t>
            </w:r>
            <w:r>
              <w:rPr>
                <w:spacing w:val="-39"/>
                <w:sz w:val="24"/>
              </w:rPr>
              <w:t>金”</w:t>
            </w:r>
            <w:r>
              <w:rPr>
                <w:sz w:val="24"/>
              </w:rPr>
              <w:t>（</w:t>
            </w:r>
            <w:r>
              <w:rPr>
                <w:rFonts w:hint="eastAsia"/>
                <w:sz w:val="24"/>
              </w:rPr>
              <w:t>万元</w:t>
            </w:r>
            <w:r>
              <w:rPr>
                <w:spacing w:val="-38"/>
                <w:sz w:val="24"/>
              </w:rPr>
              <w:t>）：</w:t>
            </w:r>
          </w:p>
        </w:tc>
        <w:tc>
          <w:tcPr>
            <w:tcW w:w="2295" w:type="dxa"/>
            <w:gridSpan w:val="2"/>
            <w:tcBorders>
              <w:top w:val="single" w:color="000000" w:sz="6" w:space="0"/>
              <w:left w:val="single" w:color="000000" w:sz="6" w:space="0"/>
              <w:bottom w:val="single" w:color="000000" w:sz="6" w:space="0"/>
            </w:tcBorders>
          </w:tcPr>
          <w:p w14:paraId="2A984130">
            <w:pPr>
              <w:pStyle w:val="38"/>
              <w:rPr>
                <w:rFonts w:hint="eastAsia" w:ascii="Times New Roman"/>
              </w:rPr>
            </w:pPr>
          </w:p>
        </w:tc>
      </w:tr>
      <w:tr w14:paraId="507256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shd w:val="clear" w:color="auto" w:fill="D9D9D9"/>
          </w:tcPr>
          <w:p w14:paraId="3E4DF9BB">
            <w:pPr>
              <w:pStyle w:val="38"/>
              <w:spacing w:line="289" w:lineRule="exact"/>
              <w:ind w:left="2849" w:right="2833"/>
              <w:jc w:val="center"/>
              <w:rPr>
                <w:rFonts w:hint="eastAsia"/>
                <w:b/>
                <w:sz w:val="24"/>
              </w:rPr>
            </w:pPr>
            <w:r>
              <w:rPr>
                <w:b/>
                <w:sz w:val="24"/>
              </w:rPr>
              <w:t>三、供应商其他信息</w:t>
            </w:r>
          </w:p>
        </w:tc>
      </w:tr>
      <w:tr w14:paraId="789B5F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tcPr>
          <w:p w14:paraId="4D6FFE7F">
            <w:pPr>
              <w:pStyle w:val="38"/>
              <w:spacing w:before="158"/>
              <w:ind w:left="132" w:right="119"/>
              <w:jc w:val="center"/>
              <w:rPr>
                <w:rFonts w:hint="eastAsia"/>
                <w:sz w:val="24"/>
              </w:rPr>
            </w:pPr>
            <w:r>
              <w:rPr>
                <w:sz w:val="24"/>
              </w:rPr>
              <w:t>（一）</w:t>
            </w:r>
          </w:p>
        </w:tc>
        <w:tc>
          <w:tcPr>
            <w:tcW w:w="2220" w:type="dxa"/>
            <w:tcBorders>
              <w:top w:val="single" w:color="000000" w:sz="6" w:space="0"/>
              <w:left w:val="single" w:color="000000" w:sz="6" w:space="0"/>
              <w:bottom w:val="single" w:color="000000" w:sz="6" w:space="0"/>
              <w:right w:val="single" w:color="000000" w:sz="6" w:space="0"/>
            </w:tcBorders>
            <w:vAlign w:val="center"/>
          </w:tcPr>
          <w:p w14:paraId="5C8337B6">
            <w:pPr>
              <w:pStyle w:val="38"/>
              <w:spacing w:line="310" w:lineRule="atLeast"/>
              <w:ind w:left="131" w:right="111"/>
              <w:rPr>
                <w:rFonts w:hint="eastAsia"/>
                <w:sz w:val="24"/>
              </w:rPr>
            </w:pPr>
            <w:r>
              <w:rPr>
                <w:sz w:val="24"/>
              </w:rPr>
              <w:t>公司取得的相关资质认证：</w:t>
            </w:r>
          </w:p>
        </w:tc>
        <w:tc>
          <w:tcPr>
            <w:tcW w:w="6285" w:type="dxa"/>
            <w:gridSpan w:val="7"/>
            <w:tcBorders>
              <w:top w:val="single" w:color="000000" w:sz="6" w:space="0"/>
              <w:left w:val="single" w:color="000000" w:sz="6" w:space="0"/>
              <w:bottom w:val="single" w:color="000000" w:sz="6" w:space="0"/>
            </w:tcBorders>
          </w:tcPr>
          <w:p w14:paraId="30FD1856">
            <w:pPr>
              <w:pStyle w:val="38"/>
              <w:rPr>
                <w:rFonts w:hint="eastAsia" w:ascii="Times New Roman"/>
              </w:rPr>
            </w:pPr>
          </w:p>
        </w:tc>
      </w:tr>
      <w:tr w14:paraId="78C37F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3" w:hRule="atLeast"/>
        </w:trPr>
        <w:tc>
          <w:tcPr>
            <w:tcW w:w="1095" w:type="dxa"/>
            <w:tcBorders>
              <w:top w:val="single" w:color="000000" w:sz="6" w:space="0"/>
              <w:bottom w:val="single" w:color="000000" w:sz="6" w:space="0"/>
              <w:right w:val="single" w:color="000000" w:sz="6" w:space="0"/>
            </w:tcBorders>
          </w:tcPr>
          <w:p w14:paraId="7BA01E10">
            <w:pPr>
              <w:pStyle w:val="38"/>
              <w:spacing w:before="4"/>
              <w:rPr>
                <w:rFonts w:hint="eastAsia"/>
                <w:b/>
                <w:sz w:val="24"/>
              </w:rPr>
            </w:pPr>
          </w:p>
          <w:p w14:paraId="48AE3370">
            <w:pPr>
              <w:pStyle w:val="38"/>
              <w:ind w:left="132" w:right="119"/>
              <w:jc w:val="center"/>
              <w:rPr>
                <w:rFonts w:hint="eastAsia"/>
                <w:sz w:val="24"/>
              </w:rPr>
            </w:pPr>
            <w:r>
              <w:rPr>
                <w:sz w:val="24"/>
              </w:rPr>
              <w:t>（二）</w:t>
            </w:r>
          </w:p>
        </w:tc>
        <w:tc>
          <w:tcPr>
            <w:tcW w:w="2220" w:type="dxa"/>
            <w:tcBorders>
              <w:top w:val="single" w:color="000000" w:sz="6" w:space="0"/>
              <w:left w:val="single" w:color="000000" w:sz="6" w:space="0"/>
              <w:bottom w:val="single" w:color="000000" w:sz="6" w:space="0"/>
              <w:right w:val="single" w:color="000000" w:sz="6" w:space="0"/>
            </w:tcBorders>
            <w:vAlign w:val="center"/>
          </w:tcPr>
          <w:p w14:paraId="5DF8319E">
            <w:pPr>
              <w:pStyle w:val="38"/>
              <w:spacing w:line="242" w:lineRule="auto"/>
              <w:ind w:left="131" w:right="111"/>
              <w:rPr>
                <w:rFonts w:hint="eastAsia"/>
                <w:sz w:val="24"/>
              </w:rPr>
            </w:pPr>
            <w:r>
              <w:rPr>
                <w:sz w:val="24"/>
              </w:rPr>
              <w:t>公司获得的荣誉信誉认证表彰等情况</w:t>
            </w:r>
          </w:p>
        </w:tc>
        <w:tc>
          <w:tcPr>
            <w:tcW w:w="6285" w:type="dxa"/>
            <w:gridSpan w:val="7"/>
            <w:tcBorders>
              <w:top w:val="single" w:color="000000" w:sz="6" w:space="0"/>
              <w:left w:val="single" w:color="000000" w:sz="6" w:space="0"/>
              <w:bottom w:val="single" w:color="000000" w:sz="6" w:space="0"/>
            </w:tcBorders>
          </w:tcPr>
          <w:p w14:paraId="159463C0">
            <w:pPr>
              <w:pStyle w:val="38"/>
              <w:rPr>
                <w:rFonts w:hint="eastAsia" w:ascii="Times New Roman"/>
              </w:rPr>
            </w:pPr>
          </w:p>
        </w:tc>
      </w:tr>
      <w:tr w14:paraId="18DE62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7EEE5922">
            <w:pPr>
              <w:pStyle w:val="38"/>
              <w:spacing w:before="2" w:line="289" w:lineRule="exact"/>
              <w:ind w:left="2849" w:right="2833"/>
              <w:jc w:val="center"/>
              <w:rPr>
                <w:rFonts w:hint="eastAsia"/>
                <w:b/>
                <w:sz w:val="24"/>
              </w:rPr>
            </w:pPr>
            <w:r>
              <w:rPr>
                <w:b/>
                <w:sz w:val="24"/>
              </w:rPr>
              <w:t>四、提供的案例清单</w:t>
            </w:r>
          </w:p>
        </w:tc>
      </w:tr>
      <w:tr w14:paraId="720F47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3315" w:type="dxa"/>
            <w:gridSpan w:val="2"/>
            <w:tcBorders>
              <w:top w:val="single" w:color="000000" w:sz="6" w:space="0"/>
              <w:bottom w:val="single" w:color="000000" w:sz="6" w:space="0"/>
              <w:right w:val="single" w:color="000000" w:sz="6" w:space="0"/>
            </w:tcBorders>
            <w:vAlign w:val="center"/>
          </w:tcPr>
          <w:p w14:paraId="267FC4F5">
            <w:pPr>
              <w:pStyle w:val="38"/>
              <w:spacing w:before="155"/>
              <w:jc w:val="center"/>
              <w:rPr>
                <w:rFonts w:hint="eastAsia"/>
                <w:sz w:val="24"/>
              </w:rPr>
            </w:pPr>
            <w:r>
              <w:rPr>
                <w:sz w:val="24"/>
              </w:rPr>
              <w:t>项目名称</w:t>
            </w:r>
          </w:p>
        </w:tc>
        <w:tc>
          <w:tcPr>
            <w:tcW w:w="1350" w:type="dxa"/>
            <w:tcBorders>
              <w:top w:val="single" w:color="000000" w:sz="6" w:space="0"/>
              <w:left w:val="single" w:color="000000" w:sz="6" w:space="0"/>
              <w:bottom w:val="single" w:color="000000" w:sz="6" w:space="0"/>
              <w:right w:val="single" w:color="000000" w:sz="6" w:space="0"/>
            </w:tcBorders>
            <w:vAlign w:val="center"/>
          </w:tcPr>
          <w:p w14:paraId="0EB3B6FC">
            <w:pPr>
              <w:pStyle w:val="38"/>
              <w:spacing w:before="2"/>
              <w:ind w:left="159" w:right="144"/>
              <w:jc w:val="center"/>
              <w:rPr>
                <w:rFonts w:hint="eastAsia"/>
                <w:sz w:val="24"/>
              </w:rPr>
            </w:pPr>
            <w:r>
              <w:rPr>
                <w:sz w:val="24"/>
              </w:rPr>
              <w:t>合同金额（万）</w:t>
            </w:r>
          </w:p>
        </w:tc>
        <w:tc>
          <w:tcPr>
            <w:tcW w:w="1590" w:type="dxa"/>
            <w:gridSpan w:val="3"/>
            <w:tcBorders>
              <w:top w:val="single" w:color="000000" w:sz="6" w:space="0"/>
              <w:left w:val="single" w:color="000000" w:sz="6" w:space="0"/>
              <w:bottom w:val="single" w:color="000000" w:sz="6" w:space="0"/>
              <w:right w:val="single" w:color="000000" w:sz="6" w:space="0"/>
            </w:tcBorders>
            <w:vAlign w:val="center"/>
          </w:tcPr>
          <w:p w14:paraId="1F7F9C11">
            <w:pPr>
              <w:pStyle w:val="38"/>
              <w:spacing w:line="310" w:lineRule="atLeast"/>
              <w:ind w:left="19" w:right="56" w:hanging="19"/>
              <w:jc w:val="center"/>
              <w:rPr>
                <w:rFonts w:hint="eastAsia"/>
                <w:sz w:val="24"/>
              </w:rPr>
            </w:pPr>
            <w:r>
              <w:rPr>
                <w:sz w:val="24"/>
              </w:rPr>
              <w:t>项目联系人及电话</w:t>
            </w:r>
          </w:p>
        </w:tc>
        <w:tc>
          <w:tcPr>
            <w:tcW w:w="1290" w:type="dxa"/>
            <w:gridSpan w:val="2"/>
            <w:tcBorders>
              <w:top w:val="single" w:color="000000" w:sz="6" w:space="0"/>
              <w:left w:val="single" w:color="000000" w:sz="6" w:space="0"/>
              <w:bottom w:val="single" w:color="000000" w:sz="6" w:space="0"/>
              <w:right w:val="single" w:color="000000" w:sz="6" w:space="0"/>
            </w:tcBorders>
            <w:vAlign w:val="center"/>
          </w:tcPr>
          <w:p w14:paraId="7D930CB1">
            <w:pPr>
              <w:pStyle w:val="38"/>
              <w:spacing w:before="155"/>
              <w:ind w:left="5" w:hanging="5"/>
              <w:jc w:val="center"/>
              <w:rPr>
                <w:rFonts w:hint="eastAsia"/>
                <w:sz w:val="24"/>
              </w:rPr>
            </w:pPr>
            <w:r>
              <w:rPr>
                <w:sz w:val="24"/>
              </w:rPr>
              <w:t>实施时间</w:t>
            </w:r>
          </w:p>
        </w:tc>
        <w:tc>
          <w:tcPr>
            <w:tcW w:w="2055" w:type="dxa"/>
            <w:tcBorders>
              <w:top w:val="single" w:color="000000" w:sz="6" w:space="0"/>
              <w:left w:val="single" w:color="000000" w:sz="6" w:space="0"/>
              <w:bottom w:val="single" w:color="000000" w:sz="6" w:space="0"/>
            </w:tcBorders>
            <w:vAlign w:val="center"/>
          </w:tcPr>
          <w:p w14:paraId="0D5ADE4F">
            <w:pPr>
              <w:pStyle w:val="38"/>
              <w:spacing w:before="155"/>
              <w:ind w:left="12" w:right="-12" w:hanging="12" w:hangingChars="5"/>
              <w:jc w:val="center"/>
              <w:rPr>
                <w:rFonts w:hint="eastAsia"/>
                <w:sz w:val="24"/>
              </w:rPr>
            </w:pPr>
            <w:r>
              <w:rPr>
                <w:sz w:val="24"/>
              </w:rPr>
              <w:t>备注</w:t>
            </w:r>
          </w:p>
        </w:tc>
      </w:tr>
      <w:tr w14:paraId="04B32C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F445727">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0BD04ECF">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516C144B">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3A536AD2">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2D35D182">
            <w:pPr>
              <w:pStyle w:val="38"/>
              <w:rPr>
                <w:rFonts w:hint="eastAsia" w:ascii="Times New Roman"/>
              </w:rPr>
            </w:pPr>
          </w:p>
        </w:tc>
      </w:tr>
      <w:tr w14:paraId="422EFE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68B2FD9C">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35B83126">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764252B9">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696C6DD4">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7FBE4A22">
            <w:pPr>
              <w:pStyle w:val="38"/>
              <w:rPr>
                <w:rFonts w:hint="eastAsia" w:ascii="Times New Roman"/>
              </w:rPr>
            </w:pPr>
          </w:p>
        </w:tc>
      </w:tr>
      <w:tr w14:paraId="2404AE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1FED044C">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62CA9C18">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11D31F4F">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6B64E453">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1898410F">
            <w:pPr>
              <w:pStyle w:val="38"/>
              <w:rPr>
                <w:rFonts w:hint="eastAsia" w:ascii="Times New Roman"/>
              </w:rPr>
            </w:pPr>
          </w:p>
        </w:tc>
      </w:tr>
      <w:tr w14:paraId="3068E5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62A71401">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3EB74A59">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18AC05F6">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1A6D68BD">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7257E13D">
            <w:pPr>
              <w:pStyle w:val="38"/>
              <w:rPr>
                <w:rFonts w:hint="eastAsia" w:ascii="Times New Roman"/>
              </w:rPr>
            </w:pPr>
          </w:p>
        </w:tc>
      </w:tr>
      <w:tr w14:paraId="7B8DAF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335B78C">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7ECF5DDB">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74509F41">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53FA74D4">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4A60B85D">
            <w:pPr>
              <w:pStyle w:val="38"/>
              <w:rPr>
                <w:rFonts w:hint="eastAsia" w:ascii="Times New Roman"/>
              </w:rPr>
            </w:pPr>
          </w:p>
        </w:tc>
      </w:tr>
      <w:tr w14:paraId="4A92E4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58C5122">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73114590">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78A698B3">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2A3D00BE">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01523A4A">
            <w:pPr>
              <w:pStyle w:val="38"/>
              <w:rPr>
                <w:rFonts w:hint="eastAsia" w:ascii="Times New Roman"/>
              </w:rPr>
            </w:pPr>
          </w:p>
        </w:tc>
      </w:tr>
      <w:tr w14:paraId="2F9DC0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0501943">
            <w:pPr>
              <w:pStyle w:val="38"/>
              <w:rPr>
                <w:rFonts w:hint="eastAsia" w:ascii="Times New Roman"/>
              </w:rPr>
            </w:pPr>
          </w:p>
        </w:tc>
        <w:tc>
          <w:tcPr>
            <w:tcW w:w="1350" w:type="dxa"/>
            <w:tcBorders>
              <w:top w:val="single" w:color="000000" w:sz="6" w:space="0"/>
              <w:left w:val="single" w:color="000000" w:sz="6" w:space="0"/>
              <w:bottom w:val="single" w:color="000000" w:sz="6" w:space="0"/>
              <w:right w:val="single" w:color="000000" w:sz="6" w:space="0"/>
            </w:tcBorders>
          </w:tcPr>
          <w:p w14:paraId="1BE5CAE0">
            <w:pPr>
              <w:pStyle w:val="38"/>
              <w:rPr>
                <w:rFonts w:hint="eastAsia" w:ascii="Times New Roman"/>
              </w:rPr>
            </w:pPr>
          </w:p>
        </w:tc>
        <w:tc>
          <w:tcPr>
            <w:tcW w:w="1590" w:type="dxa"/>
            <w:gridSpan w:val="3"/>
            <w:tcBorders>
              <w:top w:val="single" w:color="000000" w:sz="6" w:space="0"/>
              <w:left w:val="single" w:color="000000" w:sz="6" w:space="0"/>
              <w:bottom w:val="single" w:color="000000" w:sz="6" w:space="0"/>
              <w:right w:val="single" w:color="000000" w:sz="6" w:space="0"/>
            </w:tcBorders>
          </w:tcPr>
          <w:p w14:paraId="59A4BB4E">
            <w:pPr>
              <w:pStyle w:val="38"/>
              <w:rPr>
                <w:rFonts w:hint="eastAsia" w:ascii="Times New Roman"/>
              </w:rPr>
            </w:pPr>
          </w:p>
        </w:tc>
        <w:tc>
          <w:tcPr>
            <w:tcW w:w="1290" w:type="dxa"/>
            <w:gridSpan w:val="2"/>
            <w:tcBorders>
              <w:top w:val="single" w:color="000000" w:sz="6" w:space="0"/>
              <w:left w:val="single" w:color="000000" w:sz="6" w:space="0"/>
              <w:bottom w:val="single" w:color="000000" w:sz="6" w:space="0"/>
              <w:right w:val="single" w:color="000000" w:sz="6" w:space="0"/>
            </w:tcBorders>
          </w:tcPr>
          <w:p w14:paraId="1FB295F3">
            <w:pPr>
              <w:pStyle w:val="38"/>
              <w:rPr>
                <w:rFonts w:hint="eastAsia" w:ascii="Times New Roman"/>
              </w:rPr>
            </w:pPr>
          </w:p>
        </w:tc>
        <w:tc>
          <w:tcPr>
            <w:tcW w:w="2055" w:type="dxa"/>
            <w:tcBorders>
              <w:top w:val="single" w:color="000000" w:sz="6" w:space="0"/>
              <w:left w:val="single" w:color="000000" w:sz="6" w:space="0"/>
              <w:bottom w:val="single" w:color="000000" w:sz="6" w:space="0"/>
            </w:tcBorders>
          </w:tcPr>
          <w:p w14:paraId="212F535C">
            <w:pPr>
              <w:pStyle w:val="38"/>
              <w:rPr>
                <w:rFonts w:hint="eastAsia" w:ascii="Times New Roman"/>
              </w:rPr>
            </w:pPr>
          </w:p>
        </w:tc>
      </w:tr>
      <w:tr w14:paraId="352D65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tcPr>
          <w:p w14:paraId="51E40F57">
            <w:pPr>
              <w:pStyle w:val="38"/>
              <w:spacing w:line="289" w:lineRule="exact"/>
              <w:ind w:left="2849" w:right="2833"/>
              <w:jc w:val="center"/>
              <w:rPr>
                <w:rFonts w:hint="eastAsia"/>
                <w:b/>
                <w:sz w:val="24"/>
              </w:rPr>
            </w:pPr>
            <w:r>
              <w:rPr>
                <w:b/>
                <w:sz w:val="24"/>
              </w:rPr>
              <w:t>五、其他供应商综合实力证明材料</w:t>
            </w:r>
          </w:p>
        </w:tc>
      </w:tr>
      <w:tr w14:paraId="3636A8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0" w:hRule="atLeast"/>
        </w:trPr>
        <w:tc>
          <w:tcPr>
            <w:tcW w:w="9600" w:type="dxa"/>
            <w:gridSpan w:val="9"/>
            <w:tcBorders>
              <w:top w:val="single" w:color="000000" w:sz="6" w:space="0"/>
            </w:tcBorders>
          </w:tcPr>
          <w:p w14:paraId="298D8BBD">
            <w:pPr>
              <w:pStyle w:val="38"/>
              <w:rPr>
                <w:rFonts w:hint="eastAsia" w:ascii="Times New Roman"/>
              </w:rPr>
            </w:pPr>
          </w:p>
        </w:tc>
      </w:tr>
    </w:tbl>
    <w:p w14:paraId="69FC6391">
      <w:pPr>
        <w:rPr>
          <w:rFonts w:hint="eastAsia" w:ascii="Times New Roman"/>
        </w:rPr>
        <w:sectPr>
          <w:pgSz w:w="11910" w:h="16840"/>
          <w:pgMar w:top="1180" w:right="880" w:bottom="1180" w:left="1080" w:header="710" w:footer="992" w:gutter="0"/>
          <w:cols w:space="720" w:num="1"/>
        </w:sectPr>
      </w:pPr>
    </w:p>
    <w:p w14:paraId="1284A418">
      <w:pPr>
        <w:spacing w:before="56" w:after="5"/>
        <w:ind w:right="45"/>
        <w:jc w:val="center"/>
        <w:rPr>
          <w:rFonts w:hint="eastAsia"/>
          <w:b/>
          <w:sz w:val="24"/>
        </w:rPr>
      </w:pPr>
      <w:r>
        <w:rPr>
          <w:b/>
          <w:sz w:val="24"/>
        </w:rPr>
        <w:t>（二）项目负责人简历表</w:t>
      </w:r>
    </w:p>
    <w:tbl>
      <w:tblPr>
        <w:tblStyle w:val="22"/>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64"/>
        <w:gridCol w:w="1729"/>
        <w:gridCol w:w="992"/>
        <w:gridCol w:w="1405"/>
        <w:gridCol w:w="1871"/>
        <w:gridCol w:w="1599"/>
      </w:tblGrid>
      <w:tr w14:paraId="57F2EA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bottom w:val="single" w:color="000000" w:sz="6" w:space="0"/>
              <w:right w:val="single" w:color="000000" w:sz="6" w:space="0"/>
            </w:tcBorders>
          </w:tcPr>
          <w:p w14:paraId="0597EE36">
            <w:pPr>
              <w:pStyle w:val="38"/>
              <w:spacing w:before="48" w:line="292" w:lineRule="exact"/>
              <w:ind w:left="560" w:right="546"/>
              <w:jc w:val="center"/>
              <w:rPr>
                <w:rFonts w:hint="eastAsia"/>
                <w:sz w:val="24"/>
              </w:rPr>
            </w:pPr>
            <w:r>
              <w:rPr>
                <w:sz w:val="24"/>
              </w:rPr>
              <w:t>姓 名</w:t>
            </w:r>
          </w:p>
        </w:tc>
        <w:tc>
          <w:tcPr>
            <w:tcW w:w="1729" w:type="dxa"/>
            <w:tcBorders>
              <w:left w:val="single" w:color="000000" w:sz="6" w:space="0"/>
              <w:bottom w:val="single" w:color="000000" w:sz="6" w:space="0"/>
              <w:right w:val="single" w:color="000000" w:sz="6" w:space="0"/>
            </w:tcBorders>
          </w:tcPr>
          <w:p w14:paraId="309A37A7">
            <w:pPr>
              <w:pStyle w:val="38"/>
              <w:rPr>
                <w:rFonts w:hint="eastAsia" w:ascii="Times New Roman"/>
              </w:rPr>
            </w:pPr>
          </w:p>
        </w:tc>
        <w:tc>
          <w:tcPr>
            <w:tcW w:w="992" w:type="dxa"/>
            <w:tcBorders>
              <w:left w:val="single" w:color="000000" w:sz="6" w:space="0"/>
              <w:bottom w:val="single" w:color="000000" w:sz="6" w:space="0"/>
              <w:right w:val="single" w:color="000000" w:sz="6" w:space="0"/>
            </w:tcBorders>
          </w:tcPr>
          <w:p w14:paraId="2755D7B0">
            <w:pPr>
              <w:pStyle w:val="38"/>
              <w:spacing w:before="48" w:line="292" w:lineRule="exact"/>
              <w:ind w:left="178" w:right="159"/>
              <w:jc w:val="center"/>
              <w:rPr>
                <w:rFonts w:hint="eastAsia"/>
                <w:sz w:val="24"/>
              </w:rPr>
            </w:pPr>
            <w:r>
              <w:rPr>
                <w:sz w:val="24"/>
              </w:rPr>
              <w:t>性 别</w:t>
            </w:r>
          </w:p>
        </w:tc>
        <w:tc>
          <w:tcPr>
            <w:tcW w:w="1405" w:type="dxa"/>
            <w:tcBorders>
              <w:left w:val="single" w:color="000000" w:sz="6" w:space="0"/>
              <w:bottom w:val="single" w:color="000000" w:sz="6" w:space="0"/>
              <w:right w:val="single" w:color="000000" w:sz="6" w:space="0"/>
            </w:tcBorders>
          </w:tcPr>
          <w:p w14:paraId="2340427F">
            <w:pPr>
              <w:pStyle w:val="38"/>
              <w:rPr>
                <w:rFonts w:hint="eastAsia" w:ascii="Times New Roman"/>
              </w:rPr>
            </w:pPr>
          </w:p>
        </w:tc>
        <w:tc>
          <w:tcPr>
            <w:tcW w:w="1871" w:type="dxa"/>
            <w:tcBorders>
              <w:left w:val="single" w:color="000000" w:sz="6" w:space="0"/>
              <w:bottom w:val="single" w:color="000000" w:sz="6" w:space="0"/>
              <w:right w:val="single" w:color="000000" w:sz="6" w:space="0"/>
            </w:tcBorders>
          </w:tcPr>
          <w:p w14:paraId="7343C784">
            <w:pPr>
              <w:pStyle w:val="38"/>
              <w:spacing w:before="48" w:line="292" w:lineRule="exact"/>
              <w:ind w:left="433" w:right="422"/>
              <w:jc w:val="center"/>
              <w:rPr>
                <w:rFonts w:hint="eastAsia"/>
                <w:sz w:val="24"/>
              </w:rPr>
            </w:pPr>
            <w:r>
              <w:rPr>
                <w:sz w:val="24"/>
              </w:rPr>
              <w:t>年龄</w:t>
            </w:r>
          </w:p>
        </w:tc>
        <w:tc>
          <w:tcPr>
            <w:tcW w:w="1599" w:type="dxa"/>
            <w:tcBorders>
              <w:left w:val="single" w:color="000000" w:sz="6" w:space="0"/>
              <w:bottom w:val="single" w:color="000000" w:sz="6" w:space="0"/>
            </w:tcBorders>
          </w:tcPr>
          <w:p w14:paraId="0A4A1ACD">
            <w:pPr>
              <w:pStyle w:val="38"/>
              <w:rPr>
                <w:rFonts w:hint="eastAsia" w:ascii="Times New Roman"/>
              </w:rPr>
            </w:pPr>
          </w:p>
        </w:tc>
      </w:tr>
      <w:tr w14:paraId="67C5CC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D0B3000">
            <w:pPr>
              <w:pStyle w:val="38"/>
              <w:spacing w:before="47" w:line="292" w:lineRule="exact"/>
              <w:ind w:left="560" w:right="546"/>
              <w:jc w:val="center"/>
              <w:rPr>
                <w:rFonts w:hint="eastAsia"/>
                <w:sz w:val="24"/>
              </w:rPr>
            </w:pPr>
            <w:r>
              <w:rPr>
                <w:sz w:val="24"/>
              </w:rPr>
              <w:t>职 务</w:t>
            </w:r>
          </w:p>
        </w:tc>
        <w:tc>
          <w:tcPr>
            <w:tcW w:w="1729" w:type="dxa"/>
            <w:tcBorders>
              <w:top w:val="single" w:color="000000" w:sz="6" w:space="0"/>
              <w:left w:val="single" w:color="000000" w:sz="6" w:space="0"/>
              <w:bottom w:val="single" w:color="000000" w:sz="6" w:space="0"/>
              <w:right w:val="single" w:color="000000" w:sz="6" w:space="0"/>
            </w:tcBorders>
          </w:tcPr>
          <w:p w14:paraId="513D39F4">
            <w:pPr>
              <w:pStyle w:val="38"/>
              <w:rPr>
                <w:rFonts w:hint="eastAsia" w:ascii="Times New Roman"/>
              </w:rPr>
            </w:pPr>
          </w:p>
        </w:tc>
        <w:tc>
          <w:tcPr>
            <w:tcW w:w="992" w:type="dxa"/>
            <w:tcBorders>
              <w:top w:val="single" w:color="000000" w:sz="6" w:space="0"/>
              <w:left w:val="single" w:color="000000" w:sz="6" w:space="0"/>
              <w:bottom w:val="single" w:color="000000" w:sz="6" w:space="0"/>
              <w:right w:val="single" w:color="000000" w:sz="6" w:space="0"/>
            </w:tcBorders>
          </w:tcPr>
          <w:p w14:paraId="34E52A32">
            <w:pPr>
              <w:pStyle w:val="38"/>
              <w:spacing w:before="47" w:line="292" w:lineRule="exact"/>
              <w:ind w:left="178" w:right="159"/>
              <w:jc w:val="center"/>
              <w:rPr>
                <w:rFonts w:hint="eastAsia"/>
                <w:sz w:val="24"/>
              </w:rPr>
            </w:pPr>
            <w:r>
              <w:rPr>
                <w:sz w:val="24"/>
              </w:rPr>
              <w:t>职 称</w:t>
            </w:r>
          </w:p>
        </w:tc>
        <w:tc>
          <w:tcPr>
            <w:tcW w:w="1405" w:type="dxa"/>
            <w:tcBorders>
              <w:top w:val="single" w:color="000000" w:sz="6" w:space="0"/>
              <w:left w:val="single" w:color="000000" w:sz="6" w:space="0"/>
              <w:bottom w:val="single" w:color="000000" w:sz="6" w:space="0"/>
              <w:right w:val="single" w:color="000000" w:sz="6" w:space="0"/>
            </w:tcBorders>
          </w:tcPr>
          <w:p w14:paraId="569090DC">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031239D1">
            <w:pPr>
              <w:pStyle w:val="38"/>
              <w:spacing w:before="47" w:line="292" w:lineRule="exact"/>
              <w:ind w:left="433" w:right="422"/>
              <w:jc w:val="center"/>
              <w:rPr>
                <w:rFonts w:hint="eastAsia"/>
                <w:sz w:val="24"/>
              </w:rPr>
            </w:pPr>
            <w:r>
              <w:rPr>
                <w:sz w:val="24"/>
              </w:rPr>
              <w:t>学位</w:t>
            </w:r>
          </w:p>
        </w:tc>
        <w:tc>
          <w:tcPr>
            <w:tcW w:w="1599" w:type="dxa"/>
            <w:tcBorders>
              <w:top w:val="single" w:color="000000" w:sz="6" w:space="0"/>
              <w:left w:val="single" w:color="000000" w:sz="6" w:space="0"/>
              <w:bottom w:val="single" w:color="000000" w:sz="6" w:space="0"/>
            </w:tcBorders>
          </w:tcPr>
          <w:p w14:paraId="6D40BDFF">
            <w:pPr>
              <w:pStyle w:val="38"/>
              <w:rPr>
                <w:rFonts w:hint="eastAsia" w:ascii="Times New Roman"/>
              </w:rPr>
            </w:pPr>
          </w:p>
        </w:tc>
      </w:tr>
      <w:tr w14:paraId="22BAB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9360" w:type="dxa"/>
            <w:gridSpan w:val="6"/>
            <w:tcBorders>
              <w:top w:val="single" w:color="000000" w:sz="6" w:space="0"/>
              <w:bottom w:val="single" w:color="000000" w:sz="6" w:space="0"/>
            </w:tcBorders>
          </w:tcPr>
          <w:p w14:paraId="2A51E494">
            <w:pPr>
              <w:pStyle w:val="38"/>
              <w:spacing w:before="50" w:line="292" w:lineRule="exact"/>
              <w:ind w:left="3577" w:right="3562"/>
              <w:jc w:val="center"/>
              <w:rPr>
                <w:rFonts w:hint="eastAsia"/>
                <w:sz w:val="24"/>
              </w:rPr>
            </w:pPr>
            <w:r>
              <w:rPr>
                <w:sz w:val="24"/>
              </w:rPr>
              <w:t>具备的资质证书情况</w:t>
            </w:r>
          </w:p>
        </w:tc>
      </w:tr>
      <w:tr w14:paraId="2A43EC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06BB5D2">
            <w:pPr>
              <w:pStyle w:val="38"/>
              <w:spacing w:before="47" w:line="292" w:lineRule="exact"/>
              <w:ind w:left="560" w:right="546"/>
              <w:jc w:val="center"/>
              <w:rPr>
                <w:rFonts w:hint="eastAsia"/>
                <w:sz w:val="24"/>
              </w:rPr>
            </w:pPr>
            <w:r>
              <w:rPr>
                <w:sz w:val="24"/>
              </w:rPr>
              <w:t>序号</w:t>
            </w:r>
          </w:p>
        </w:tc>
        <w:tc>
          <w:tcPr>
            <w:tcW w:w="4126" w:type="dxa"/>
            <w:gridSpan w:val="3"/>
            <w:tcBorders>
              <w:top w:val="single" w:color="000000" w:sz="6" w:space="0"/>
              <w:left w:val="single" w:color="000000" w:sz="6" w:space="0"/>
              <w:bottom w:val="single" w:color="000000" w:sz="6" w:space="0"/>
              <w:right w:val="single" w:color="000000" w:sz="6" w:space="0"/>
            </w:tcBorders>
          </w:tcPr>
          <w:p w14:paraId="6F2B3452">
            <w:pPr>
              <w:pStyle w:val="38"/>
              <w:spacing w:before="47" w:line="292" w:lineRule="exact"/>
              <w:ind w:left="263"/>
              <w:rPr>
                <w:rFonts w:hint="eastAsia"/>
                <w:sz w:val="24"/>
              </w:rPr>
            </w:pPr>
            <w:r>
              <w:rPr>
                <w:sz w:val="24"/>
              </w:rPr>
              <w:t>资质证书名称（需提供相关证明）</w:t>
            </w:r>
          </w:p>
        </w:tc>
        <w:tc>
          <w:tcPr>
            <w:tcW w:w="3470" w:type="dxa"/>
            <w:gridSpan w:val="2"/>
            <w:tcBorders>
              <w:top w:val="single" w:color="000000" w:sz="6" w:space="0"/>
              <w:left w:val="single" w:color="000000" w:sz="6" w:space="0"/>
              <w:bottom w:val="single" w:color="000000" w:sz="6" w:space="0"/>
            </w:tcBorders>
          </w:tcPr>
          <w:p w14:paraId="67831184">
            <w:pPr>
              <w:pStyle w:val="38"/>
              <w:spacing w:before="47" w:line="292" w:lineRule="exact"/>
              <w:ind w:left="1473" w:right="1459"/>
              <w:jc w:val="center"/>
              <w:rPr>
                <w:rFonts w:hint="eastAsia"/>
                <w:sz w:val="24"/>
              </w:rPr>
            </w:pPr>
            <w:r>
              <w:rPr>
                <w:sz w:val="24"/>
              </w:rPr>
              <w:t>备注</w:t>
            </w:r>
          </w:p>
        </w:tc>
      </w:tr>
      <w:tr w14:paraId="570D98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AC7E0BA">
            <w:pPr>
              <w:pStyle w:val="38"/>
              <w:spacing w:before="47" w:line="292" w:lineRule="exact"/>
              <w:ind w:left="14"/>
              <w:jc w:val="center"/>
              <w:rPr>
                <w:rFonts w:hint="eastAsia"/>
                <w:sz w:val="24"/>
              </w:rPr>
            </w:pPr>
            <w:r>
              <w:rPr>
                <w:sz w:val="24"/>
              </w:rPr>
              <w:t>1</w:t>
            </w:r>
          </w:p>
        </w:tc>
        <w:tc>
          <w:tcPr>
            <w:tcW w:w="4126" w:type="dxa"/>
            <w:gridSpan w:val="3"/>
            <w:tcBorders>
              <w:top w:val="single" w:color="000000" w:sz="6" w:space="0"/>
              <w:left w:val="single" w:color="000000" w:sz="6" w:space="0"/>
              <w:bottom w:val="single" w:color="000000" w:sz="6" w:space="0"/>
              <w:right w:val="single" w:color="000000" w:sz="6" w:space="0"/>
            </w:tcBorders>
          </w:tcPr>
          <w:p w14:paraId="3104EE67">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253AAD0D">
            <w:pPr>
              <w:pStyle w:val="38"/>
              <w:rPr>
                <w:rFonts w:hint="eastAsia" w:ascii="Times New Roman"/>
              </w:rPr>
            </w:pPr>
          </w:p>
        </w:tc>
      </w:tr>
      <w:tr w14:paraId="00FDFA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F8FEE43">
            <w:pPr>
              <w:pStyle w:val="38"/>
              <w:spacing w:before="47" w:line="292" w:lineRule="exact"/>
              <w:ind w:left="14"/>
              <w:jc w:val="center"/>
              <w:rPr>
                <w:rFonts w:hint="eastAsia"/>
                <w:sz w:val="24"/>
              </w:rPr>
            </w:pPr>
            <w:r>
              <w:rPr>
                <w:sz w:val="24"/>
              </w:rPr>
              <w:t>2</w:t>
            </w:r>
          </w:p>
        </w:tc>
        <w:tc>
          <w:tcPr>
            <w:tcW w:w="4126" w:type="dxa"/>
            <w:gridSpan w:val="3"/>
            <w:tcBorders>
              <w:top w:val="single" w:color="000000" w:sz="6" w:space="0"/>
              <w:left w:val="single" w:color="000000" w:sz="6" w:space="0"/>
              <w:bottom w:val="single" w:color="000000" w:sz="6" w:space="0"/>
              <w:right w:val="single" w:color="000000" w:sz="6" w:space="0"/>
            </w:tcBorders>
          </w:tcPr>
          <w:p w14:paraId="0FB4669F">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16D192EB">
            <w:pPr>
              <w:pStyle w:val="38"/>
              <w:rPr>
                <w:rFonts w:hint="eastAsia" w:ascii="Times New Roman"/>
              </w:rPr>
            </w:pPr>
          </w:p>
        </w:tc>
      </w:tr>
      <w:tr w14:paraId="10C90C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2A8CF029">
            <w:pPr>
              <w:pStyle w:val="38"/>
              <w:spacing w:before="50" w:line="292" w:lineRule="exact"/>
              <w:ind w:left="14"/>
              <w:jc w:val="center"/>
              <w:rPr>
                <w:rFonts w:hint="eastAsia"/>
                <w:sz w:val="24"/>
              </w:rPr>
            </w:pPr>
            <w:r>
              <w:rPr>
                <w:sz w:val="24"/>
              </w:rPr>
              <w:t>3</w:t>
            </w:r>
          </w:p>
        </w:tc>
        <w:tc>
          <w:tcPr>
            <w:tcW w:w="4126" w:type="dxa"/>
            <w:gridSpan w:val="3"/>
            <w:tcBorders>
              <w:top w:val="single" w:color="000000" w:sz="6" w:space="0"/>
              <w:left w:val="single" w:color="000000" w:sz="6" w:space="0"/>
              <w:bottom w:val="single" w:color="000000" w:sz="6" w:space="0"/>
              <w:right w:val="single" w:color="000000" w:sz="6" w:space="0"/>
            </w:tcBorders>
          </w:tcPr>
          <w:p w14:paraId="7BE61781">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4520A790">
            <w:pPr>
              <w:pStyle w:val="38"/>
              <w:rPr>
                <w:rFonts w:hint="eastAsia" w:ascii="Times New Roman"/>
              </w:rPr>
            </w:pPr>
          </w:p>
        </w:tc>
      </w:tr>
      <w:tr w14:paraId="447332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BF3D492">
            <w:pPr>
              <w:pStyle w:val="38"/>
              <w:spacing w:before="47" w:line="292" w:lineRule="exact"/>
              <w:ind w:left="14"/>
              <w:jc w:val="center"/>
              <w:rPr>
                <w:rFonts w:hint="eastAsia"/>
                <w:sz w:val="24"/>
              </w:rPr>
            </w:pPr>
            <w:r>
              <w:rPr>
                <w:sz w:val="24"/>
              </w:rPr>
              <w:t>4</w:t>
            </w:r>
          </w:p>
        </w:tc>
        <w:tc>
          <w:tcPr>
            <w:tcW w:w="4126" w:type="dxa"/>
            <w:gridSpan w:val="3"/>
            <w:tcBorders>
              <w:top w:val="single" w:color="000000" w:sz="6" w:space="0"/>
              <w:left w:val="single" w:color="000000" w:sz="6" w:space="0"/>
              <w:bottom w:val="single" w:color="000000" w:sz="6" w:space="0"/>
              <w:right w:val="single" w:color="000000" w:sz="6" w:space="0"/>
            </w:tcBorders>
          </w:tcPr>
          <w:p w14:paraId="242E99DE">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2AD18F4C">
            <w:pPr>
              <w:pStyle w:val="38"/>
              <w:rPr>
                <w:rFonts w:hint="eastAsia" w:ascii="Times New Roman"/>
              </w:rPr>
            </w:pPr>
          </w:p>
        </w:tc>
      </w:tr>
      <w:tr w14:paraId="2454AF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266F9D5">
            <w:pPr>
              <w:pStyle w:val="38"/>
              <w:spacing w:before="47" w:line="292" w:lineRule="exact"/>
              <w:ind w:left="14"/>
              <w:jc w:val="center"/>
              <w:rPr>
                <w:rFonts w:hint="eastAsia"/>
                <w:sz w:val="24"/>
              </w:rPr>
            </w:pPr>
            <w:r>
              <w:rPr>
                <w:sz w:val="24"/>
              </w:rPr>
              <w:t>5</w:t>
            </w:r>
          </w:p>
        </w:tc>
        <w:tc>
          <w:tcPr>
            <w:tcW w:w="4126" w:type="dxa"/>
            <w:gridSpan w:val="3"/>
            <w:tcBorders>
              <w:top w:val="single" w:color="000000" w:sz="6" w:space="0"/>
              <w:left w:val="single" w:color="000000" w:sz="6" w:space="0"/>
              <w:bottom w:val="single" w:color="000000" w:sz="6" w:space="0"/>
              <w:right w:val="single" w:color="000000" w:sz="6" w:space="0"/>
            </w:tcBorders>
          </w:tcPr>
          <w:p w14:paraId="138B131C">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5968CB86">
            <w:pPr>
              <w:pStyle w:val="38"/>
              <w:rPr>
                <w:rFonts w:hint="eastAsia" w:ascii="Times New Roman"/>
              </w:rPr>
            </w:pPr>
          </w:p>
        </w:tc>
      </w:tr>
      <w:tr w14:paraId="1A8167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764" w:type="dxa"/>
            <w:tcBorders>
              <w:top w:val="single" w:color="000000" w:sz="6" w:space="0"/>
              <w:bottom w:val="single" w:color="000000" w:sz="6" w:space="0"/>
              <w:right w:val="single" w:color="000000" w:sz="6" w:space="0"/>
            </w:tcBorders>
          </w:tcPr>
          <w:p w14:paraId="5FED94D9">
            <w:pPr>
              <w:pStyle w:val="38"/>
              <w:spacing w:before="48" w:line="292" w:lineRule="exact"/>
              <w:ind w:left="560" w:right="546"/>
              <w:jc w:val="center"/>
              <w:rPr>
                <w:rFonts w:hint="eastAsia"/>
                <w:sz w:val="24"/>
              </w:rPr>
            </w:pPr>
            <w:r>
              <w:rPr>
                <w:rFonts w:hint="eastAsia"/>
                <w:sz w:val="24"/>
              </w:rPr>
              <w:t>……</w:t>
            </w:r>
          </w:p>
        </w:tc>
        <w:tc>
          <w:tcPr>
            <w:tcW w:w="4126" w:type="dxa"/>
            <w:gridSpan w:val="3"/>
            <w:tcBorders>
              <w:top w:val="single" w:color="000000" w:sz="6" w:space="0"/>
              <w:left w:val="single" w:color="000000" w:sz="6" w:space="0"/>
              <w:bottom w:val="single" w:color="000000" w:sz="6" w:space="0"/>
              <w:right w:val="single" w:color="000000" w:sz="6" w:space="0"/>
            </w:tcBorders>
          </w:tcPr>
          <w:p w14:paraId="387437CD">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5D8D8DAF">
            <w:pPr>
              <w:pStyle w:val="38"/>
              <w:rPr>
                <w:rFonts w:hint="eastAsia" w:ascii="Times New Roman"/>
              </w:rPr>
            </w:pPr>
          </w:p>
        </w:tc>
      </w:tr>
      <w:tr w14:paraId="3390B6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715CA223">
            <w:pPr>
              <w:pStyle w:val="38"/>
              <w:rPr>
                <w:rFonts w:hint="eastAsia"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tcPr>
          <w:p w14:paraId="09C50F2E">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67E411EE">
            <w:pPr>
              <w:pStyle w:val="38"/>
              <w:rPr>
                <w:rFonts w:hint="eastAsia" w:ascii="Times New Roman"/>
              </w:rPr>
            </w:pPr>
          </w:p>
        </w:tc>
      </w:tr>
      <w:tr w14:paraId="424516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1B4FFB8">
            <w:pPr>
              <w:pStyle w:val="38"/>
              <w:rPr>
                <w:rFonts w:hint="eastAsia"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tcPr>
          <w:p w14:paraId="27C325CA">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048D7819">
            <w:pPr>
              <w:pStyle w:val="38"/>
              <w:rPr>
                <w:rFonts w:hint="eastAsia" w:ascii="Times New Roman"/>
              </w:rPr>
            </w:pPr>
          </w:p>
        </w:tc>
      </w:tr>
      <w:tr w14:paraId="7977ED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F6AADD5">
            <w:pPr>
              <w:pStyle w:val="38"/>
              <w:rPr>
                <w:rFonts w:hint="eastAsia" w:ascii="Times New Roman"/>
              </w:rPr>
            </w:pPr>
          </w:p>
        </w:tc>
        <w:tc>
          <w:tcPr>
            <w:tcW w:w="4126" w:type="dxa"/>
            <w:gridSpan w:val="3"/>
            <w:tcBorders>
              <w:top w:val="single" w:color="000000" w:sz="6" w:space="0"/>
              <w:left w:val="single" w:color="000000" w:sz="6" w:space="0"/>
              <w:bottom w:val="single" w:color="000000" w:sz="6" w:space="0"/>
              <w:right w:val="single" w:color="000000" w:sz="6" w:space="0"/>
            </w:tcBorders>
          </w:tcPr>
          <w:p w14:paraId="6A9BB36C">
            <w:pPr>
              <w:pStyle w:val="38"/>
              <w:rPr>
                <w:rFonts w:hint="eastAsia" w:ascii="Times New Roman"/>
              </w:rPr>
            </w:pPr>
          </w:p>
        </w:tc>
        <w:tc>
          <w:tcPr>
            <w:tcW w:w="3470" w:type="dxa"/>
            <w:gridSpan w:val="2"/>
            <w:tcBorders>
              <w:top w:val="single" w:color="000000" w:sz="6" w:space="0"/>
              <w:left w:val="single" w:color="000000" w:sz="6" w:space="0"/>
              <w:bottom w:val="single" w:color="000000" w:sz="6" w:space="0"/>
            </w:tcBorders>
          </w:tcPr>
          <w:p w14:paraId="723F1790">
            <w:pPr>
              <w:pStyle w:val="38"/>
              <w:rPr>
                <w:rFonts w:hint="eastAsia" w:ascii="Times New Roman"/>
              </w:rPr>
            </w:pPr>
          </w:p>
        </w:tc>
      </w:tr>
      <w:tr w14:paraId="437578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360" w:type="dxa"/>
            <w:gridSpan w:val="6"/>
            <w:tcBorders>
              <w:top w:val="single" w:color="000000" w:sz="6" w:space="0"/>
              <w:bottom w:val="single" w:color="000000" w:sz="6" w:space="0"/>
            </w:tcBorders>
          </w:tcPr>
          <w:p w14:paraId="08E49003">
            <w:pPr>
              <w:pStyle w:val="38"/>
              <w:spacing w:before="47" w:line="292" w:lineRule="exact"/>
              <w:ind w:left="3577" w:right="3562"/>
              <w:jc w:val="center"/>
              <w:rPr>
                <w:rFonts w:hint="eastAsia"/>
                <w:sz w:val="24"/>
              </w:rPr>
            </w:pPr>
            <w:r>
              <w:rPr>
                <w:sz w:val="24"/>
              </w:rPr>
              <w:t>经验、业绩情况</w:t>
            </w:r>
          </w:p>
        </w:tc>
      </w:tr>
      <w:tr w14:paraId="75956F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0C8BE7C4">
            <w:pPr>
              <w:pStyle w:val="38"/>
              <w:spacing w:before="50" w:line="292" w:lineRule="exact"/>
              <w:ind w:left="560" w:right="546"/>
              <w:jc w:val="center"/>
              <w:rPr>
                <w:rFonts w:hint="eastAsia"/>
                <w:sz w:val="24"/>
              </w:rPr>
            </w:pPr>
            <w:r>
              <w:rPr>
                <w:sz w:val="24"/>
              </w:rPr>
              <w:t>序号</w:t>
            </w:r>
          </w:p>
        </w:tc>
        <w:tc>
          <w:tcPr>
            <w:tcW w:w="2721" w:type="dxa"/>
            <w:gridSpan w:val="2"/>
            <w:tcBorders>
              <w:top w:val="single" w:color="000000" w:sz="6" w:space="0"/>
              <w:left w:val="single" w:color="000000" w:sz="6" w:space="0"/>
              <w:bottom w:val="single" w:color="000000" w:sz="6" w:space="0"/>
              <w:right w:val="single" w:color="000000" w:sz="6" w:space="0"/>
            </w:tcBorders>
          </w:tcPr>
          <w:p w14:paraId="6E46F788">
            <w:pPr>
              <w:pStyle w:val="38"/>
              <w:spacing w:before="50" w:line="292" w:lineRule="exact"/>
              <w:ind w:left="881"/>
              <w:rPr>
                <w:rFonts w:hint="eastAsia"/>
                <w:sz w:val="24"/>
              </w:rPr>
            </w:pPr>
            <w:r>
              <w:rPr>
                <w:sz w:val="24"/>
              </w:rPr>
              <w:t>项目名称</w:t>
            </w:r>
          </w:p>
        </w:tc>
        <w:tc>
          <w:tcPr>
            <w:tcW w:w="1405" w:type="dxa"/>
            <w:tcBorders>
              <w:top w:val="single" w:color="000000" w:sz="6" w:space="0"/>
              <w:left w:val="single" w:color="000000" w:sz="6" w:space="0"/>
              <w:bottom w:val="single" w:color="000000" w:sz="6" w:space="0"/>
              <w:right w:val="single" w:color="000000" w:sz="6" w:space="0"/>
            </w:tcBorders>
          </w:tcPr>
          <w:p w14:paraId="3393187D">
            <w:pPr>
              <w:pStyle w:val="38"/>
              <w:spacing w:before="50" w:line="292" w:lineRule="exact"/>
              <w:ind w:left="462"/>
              <w:rPr>
                <w:rFonts w:hint="eastAsia"/>
                <w:sz w:val="24"/>
              </w:rPr>
            </w:pPr>
            <w:r>
              <w:rPr>
                <w:sz w:val="24"/>
              </w:rPr>
              <w:t>规模</w:t>
            </w:r>
          </w:p>
        </w:tc>
        <w:tc>
          <w:tcPr>
            <w:tcW w:w="1871" w:type="dxa"/>
            <w:tcBorders>
              <w:top w:val="single" w:color="000000" w:sz="6" w:space="0"/>
              <w:left w:val="single" w:color="000000" w:sz="6" w:space="0"/>
              <w:bottom w:val="single" w:color="000000" w:sz="6" w:space="0"/>
              <w:right w:val="single" w:color="000000" w:sz="6" w:space="0"/>
            </w:tcBorders>
          </w:tcPr>
          <w:p w14:paraId="2D1F4575">
            <w:pPr>
              <w:pStyle w:val="38"/>
              <w:spacing w:before="50" w:line="292" w:lineRule="exact"/>
              <w:ind w:left="433" w:right="422"/>
              <w:jc w:val="center"/>
              <w:rPr>
                <w:rFonts w:hint="eastAsia"/>
                <w:sz w:val="24"/>
              </w:rPr>
            </w:pPr>
            <w:r>
              <w:rPr>
                <w:sz w:val="24"/>
              </w:rPr>
              <w:t>实施时间</w:t>
            </w:r>
          </w:p>
        </w:tc>
        <w:tc>
          <w:tcPr>
            <w:tcW w:w="1599" w:type="dxa"/>
            <w:tcBorders>
              <w:top w:val="single" w:color="000000" w:sz="6" w:space="0"/>
              <w:left w:val="single" w:color="000000" w:sz="6" w:space="0"/>
              <w:bottom w:val="single" w:color="000000" w:sz="6" w:space="0"/>
            </w:tcBorders>
          </w:tcPr>
          <w:p w14:paraId="23B86F60">
            <w:pPr>
              <w:pStyle w:val="38"/>
              <w:spacing w:before="50" w:line="292" w:lineRule="exact"/>
              <w:ind w:left="538" w:right="523"/>
              <w:jc w:val="center"/>
              <w:rPr>
                <w:rFonts w:hint="eastAsia"/>
                <w:sz w:val="24"/>
              </w:rPr>
            </w:pPr>
            <w:r>
              <w:rPr>
                <w:sz w:val="24"/>
              </w:rPr>
              <w:t>备注</w:t>
            </w:r>
          </w:p>
        </w:tc>
      </w:tr>
      <w:tr w14:paraId="0CA7CC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0E328C4">
            <w:pPr>
              <w:pStyle w:val="38"/>
              <w:spacing w:before="47" w:line="292" w:lineRule="exact"/>
              <w:ind w:left="14"/>
              <w:jc w:val="center"/>
              <w:rPr>
                <w:rFonts w:hint="eastAsia"/>
                <w:sz w:val="24"/>
              </w:rPr>
            </w:pPr>
            <w:r>
              <w:rPr>
                <w:sz w:val="24"/>
              </w:rPr>
              <w:t>1</w:t>
            </w:r>
          </w:p>
        </w:tc>
        <w:tc>
          <w:tcPr>
            <w:tcW w:w="2721" w:type="dxa"/>
            <w:gridSpan w:val="2"/>
            <w:tcBorders>
              <w:top w:val="single" w:color="000000" w:sz="6" w:space="0"/>
              <w:left w:val="single" w:color="000000" w:sz="6" w:space="0"/>
              <w:bottom w:val="single" w:color="000000" w:sz="6" w:space="0"/>
              <w:right w:val="single" w:color="000000" w:sz="6" w:space="0"/>
            </w:tcBorders>
          </w:tcPr>
          <w:p w14:paraId="259FA193">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8064AFC">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24778EEF">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19B33FEB">
            <w:pPr>
              <w:pStyle w:val="38"/>
              <w:rPr>
                <w:rFonts w:hint="eastAsia" w:ascii="Times New Roman"/>
              </w:rPr>
            </w:pPr>
          </w:p>
        </w:tc>
      </w:tr>
      <w:tr w14:paraId="66FC30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C65B172">
            <w:pPr>
              <w:pStyle w:val="38"/>
              <w:spacing w:before="47" w:line="292" w:lineRule="exact"/>
              <w:ind w:left="14"/>
              <w:jc w:val="center"/>
              <w:rPr>
                <w:rFonts w:hint="eastAsia"/>
                <w:sz w:val="24"/>
              </w:rPr>
            </w:pPr>
            <w:r>
              <w:rPr>
                <w:sz w:val="24"/>
              </w:rPr>
              <w:t>2</w:t>
            </w:r>
          </w:p>
        </w:tc>
        <w:tc>
          <w:tcPr>
            <w:tcW w:w="2721" w:type="dxa"/>
            <w:gridSpan w:val="2"/>
            <w:tcBorders>
              <w:top w:val="single" w:color="000000" w:sz="6" w:space="0"/>
              <w:left w:val="single" w:color="000000" w:sz="6" w:space="0"/>
              <w:bottom w:val="single" w:color="000000" w:sz="6" w:space="0"/>
              <w:right w:val="single" w:color="000000" w:sz="6" w:space="0"/>
            </w:tcBorders>
          </w:tcPr>
          <w:p w14:paraId="04552CE6">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52A815CC">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15590D53">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1460F74E">
            <w:pPr>
              <w:pStyle w:val="38"/>
              <w:rPr>
                <w:rFonts w:hint="eastAsia" w:ascii="Times New Roman"/>
              </w:rPr>
            </w:pPr>
          </w:p>
        </w:tc>
      </w:tr>
      <w:tr w14:paraId="654A2D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3CEE55B">
            <w:pPr>
              <w:pStyle w:val="38"/>
              <w:spacing w:before="47" w:line="292" w:lineRule="exact"/>
              <w:ind w:left="14"/>
              <w:jc w:val="center"/>
              <w:rPr>
                <w:rFonts w:hint="eastAsia"/>
                <w:sz w:val="24"/>
              </w:rPr>
            </w:pPr>
            <w:r>
              <w:rPr>
                <w:sz w:val="24"/>
              </w:rPr>
              <w:t>3</w:t>
            </w:r>
          </w:p>
        </w:tc>
        <w:tc>
          <w:tcPr>
            <w:tcW w:w="2721" w:type="dxa"/>
            <w:gridSpan w:val="2"/>
            <w:tcBorders>
              <w:top w:val="single" w:color="000000" w:sz="6" w:space="0"/>
              <w:left w:val="single" w:color="000000" w:sz="6" w:space="0"/>
              <w:bottom w:val="single" w:color="000000" w:sz="6" w:space="0"/>
              <w:right w:val="single" w:color="000000" w:sz="6" w:space="0"/>
            </w:tcBorders>
          </w:tcPr>
          <w:p w14:paraId="6341DAED">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078B480">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61B17CBF">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710B9B1A">
            <w:pPr>
              <w:pStyle w:val="38"/>
              <w:rPr>
                <w:rFonts w:hint="eastAsia" w:ascii="Times New Roman"/>
              </w:rPr>
            </w:pPr>
          </w:p>
        </w:tc>
      </w:tr>
      <w:tr w14:paraId="43ACC4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69D2C1A2">
            <w:pPr>
              <w:pStyle w:val="38"/>
              <w:spacing w:before="50" w:line="292" w:lineRule="exact"/>
              <w:ind w:left="14"/>
              <w:jc w:val="center"/>
              <w:rPr>
                <w:rFonts w:hint="eastAsia"/>
                <w:sz w:val="24"/>
              </w:rPr>
            </w:pPr>
            <w:r>
              <w:rPr>
                <w:sz w:val="24"/>
              </w:rPr>
              <w:t>4</w:t>
            </w:r>
          </w:p>
        </w:tc>
        <w:tc>
          <w:tcPr>
            <w:tcW w:w="2721" w:type="dxa"/>
            <w:gridSpan w:val="2"/>
            <w:tcBorders>
              <w:top w:val="single" w:color="000000" w:sz="6" w:space="0"/>
              <w:left w:val="single" w:color="000000" w:sz="6" w:space="0"/>
              <w:bottom w:val="single" w:color="000000" w:sz="6" w:space="0"/>
              <w:right w:val="single" w:color="000000" w:sz="6" w:space="0"/>
            </w:tcBorders>
          </w:tcPr>
          <w:p w14:paraId="555B60AE">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2D98E494">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5D85D4C9">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724106BF">
            <w:pPr>
              <w:pStyle w:val="38"/>
              <w:rPr>
                <w:rFonts w:hint="eastAsia" w:ascii="Times New Roman"/>
              </w:rPr>
            </w:pPr>
          </w:p>
        </w:tc>
      </w:tr>
      <w:tr w14:paraId="362E7F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5FC1B53">
            <w:pPr>
              <w:pStyle w:val="38"/>
              <w:spacing w:before="47" w:line="292" w:lineRule="exact"/>
              <w:ind w:left="14"/>
              <w:jc w:val="center"/>
              <w:rPr>
                <w:rFonts w:hint="eastAsia"/>
                <w:sz w:val="24"/>
              </w:rPr>
            </w:pPr>
            <w:r>
              <w:rPr>
                <w:sz w:val="24"/>
              </w:rPr>
              <w:t>5</w:t>
            </w:r>
          </w:p>
        </w:tc>
        <w:tc>
          <w:tcPr>
            <w:tcW w:w="2721" w:type="dxa"/>
            <w:gridSpan w:val="2"/>
            <w:tcBorders>
              <w:top w:val="single" w:color="000000" w:sz="6" w:space="0"/>
              <w:left w:val="single" w:color="000000" w:sz="6" w:space="0"/>
              <w:bottom w:val="single" w:color="000000" w:sz="6" w:space="0"/>
              <w:right w:val="single" w:color="000000" w:sz="6" w:space="0"/>
            </w:tcBorders>
          </w:tcPr>
          <w:p w14:paraId="43B12667">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E1B22CB">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7212BCBB">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53DF3CDB">
            <w:pPr>
              <w:pStyle w:val="38"/>
              <w:rPr>
                <w:rFonts w:hint="eastAsia" w:ascii="Times New Roman"/>
              </w:rPr>
            </w:pPr>
          </w:p>
        </w:tc>
      </w:tr>
      <w:tr w14:paraId="07CBA1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0D24847">
            <w:pPr>
              <w:pStyle w:val="38"/>
              <w:spacing w:before="47" w:line="292" w:lineRule="exact"/>
              <w:ind w:left="560" w:right="546"/>
              <w:jc w:val="center"/>
              <w:rPr>
                <w:rFonts w:hint="eastAsia"/>
                <w:sz w:val="24"/>
              </w:rPr>
            </w:pPr>
            <w:r>
              <w:rPr>
                <w:rFonts w:hint="eastAsia"/>
                <w:sz w:val="24"/>
              </w:rPr>
              <w:t>……</w:t>
            </w:r>
          </w:p>
        </w:tc>
        <w:tc>
          <w:tcPr>
            <w:tcW w:w="2721" w:type="dxa"/>
            <w:gridSpan w:val="2"/>
            <w:tcBorders>
              <w:top w:val="single" w:color="000000" w:sz="6" w:space="0"/>
              <w:left w:val="single" w:color="000000" w:sz="6" w:space="0"/>
              <w:bottom w:val="single" w:color="000000" w:sz="6" w:space="0"/>
              <w:right w:val="single" w:color="000000" w:sz="6" w:space="0"/>
            </w:tcBorders>
          </w:tcPr>
          <w:p w14:paraId="0E2B9E98">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3A6FD5AE">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6F655158">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1CEE94B5">
            <w:pPr>
              <w:pStyle w:val="38"/>
              <w:rPr>
                <w:rFonts w:hint="eastAsia" w:ascii="Times New Roman"/>
              </w:rPr>
            </w:pPr>
          </w:p>
        </w:tc>
      </w:tr>
      <w:tr w14:paraId="5241D2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9FC7285">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4C21A54">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3578E354">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79B5ED0C">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5353D5E7">
            <w:pPr>
              <w:pStyle w:val="38"/>
              <w:rPr>
                <w:rFonts w:hint="eastAsia" w:ascii="Times New Roman"/>
              </w:rPr>
            </w:pPr>
          </w:p>
        </w:tc>
      </w:tr>
      <w:tr w14:paraId="1A06D1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42286787">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231890D1">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0078758D">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28424A9C">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123518D8">
            <w:pPr>
              <w:pStyle w:val="38"/>
              <w:rPr>
                <w:rFonts w:hint="eastAsia" w:ascii="Times New Roman"/>
              </w:rPr>
            </w:pPr>
          </w:p>
        </w:tc>
      </w:tr>
      <w:tr w14:paraId="306B9A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2909E3D">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1134670">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6B8228B0">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7B5FE2F7">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289327D3">
            <w:pPr>
              <w:pStyle w:val="38"/>
              <w:rPr>
                <w:rFonts w:hint="eastAsia" w:ascii="Times New Roman"/>
              </w:rPr>
            </w:pPr>
          </w:p>
        </w:tc>
      </w:tr>
      <w:tr w14:paraId="01EB2C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B12F9F7">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20C4DED">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D1644BA">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5A578649">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6AC77BF4">
            <w:pPr>
              <w:pStyle w:val="38"/>
              <w:rPr>
                <w:rFonts w:hint="eastAsia" w:ascii="Times New Roman"/>
              </w:rPr>
            </w:pPr>
          </w:p>
        </w:tc>
      </w:tr>
      <w:tr w14:paraId="2CB2A8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625D403">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4433EDF">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02CFE24F">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7C299663">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627B3BD1">
            <w:pPr>
              <w:pStyle w:val="38"/>
              <w:rPr>
                <w:rFonts w:hint="eastAsia" w:ascii="Times New Roman"/>
              </w:rPr>
            </w:pPr>
          </w:p>
        </w:tc>
      </w:tr>
      <w:tr w14:paraId="1C24D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764" w:type="dxa"/>
            <w:tcBorders>
              <w:top w:val="single" w:color="000000" w:sz="6" w:space="0"/>
              <w:bottom w:val="single" w:color="000000" w:sz="6" w:space="0"/>
              <w:right w:val="single" w:color="000000" w:sz="6" w:space="0"/>
            </w:tcBorders>
          </w:tcPr>
          <w:p w14:paraId="5CF34B56">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7C9E0CDD">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56606655">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4B42A205">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564E7D2C">
            <w:pPr>
              <w:pStyle w:val="38"/>
              <w:rPr>
                <w:rFonts w:hint="eastAsia" w:ascii="Times New Roman"/>
              </w:rPr>
            </w:pPr>
          </w:p>
        </w:tc>
      </w:tr>
      <w:tr w14:paraId="1CDA2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C16EBE5">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266487A2">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9B42AB7">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0FD798A8">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5D082757">
            <w:pPr>
              <w:pStyle w:val="38"/>
              <w:rPr>
                <w:rFonts w:hint="eastAsia" w:ascii="Times New Roman"/>
              </w:rPr>
            </w:pPr>
          </w:p>
        </w:tc>
      </w:tr>
      <w:tr w14:paraId="22E86C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8BBAB4B">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2A74E49">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773320A">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19539C93">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37AA7F75">
            <w:pPr>
              <w:pStyle w:val="38"/>
              <w:rPr>
                <w:rFonts w:hint="eastAsia" w:ascii="Times New Roman"/>
              </w:rPr>
            </w:pPr>
          </w:p>
        </w:tc>
      </w:tr>
      <w:tr w14:paraId="263F9B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9AA1CAC">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E1AC881">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048AC46C">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5A9E289E">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008916E2">
            <w:pPr>
              <w:pStyle w:val="38"/>
              <w:rPr>
                <w:rFonts w:hint="eastAsia" w:ascii="Times New Roman"/>
              </w:rPr>
            </w:pPr>
          </w:p>
        </w:tc>
      </w:tr>
      <w:tr w14:paraId="37B871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7142BD9D">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28712FFA">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194A5653">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53DE7316">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17F1F108">
            <w:pPr>
              <w:pStyle w:val="38"/>
              <w:rPr>
                <w:rFonts w:hint="eastAsia" w:ascii="Times New Roman"/>
              </w:rPr>
            </w:pPr>
          </w:p>
        </w:tc>
      </w:tr>
      <w:tr w14:paraId="6BD1E9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9F2EAFD">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372DCF1E">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736F7841">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166544F6">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461341D9">
            <w:pPr>
              <w:pStyle w:val="38"/>
              <w:rPr>
                <w:rFonts w:hint="eastAsia" w:ascii="Times New Roman"/>
              </w:rPr>
            </w:pPr>
          </w:p>
        </w:tc>
      </w:tr>
      <w:tr w14:paraId="5F3D9D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EF086D7">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C71CBC9">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54A3A43A">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24E0267B">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4630F541">
            <w:pPr>
              <w:pStyle w:val="38"/>
              <w:rPr>
                <w:rFonts w:hint="eastAsia" w:ascii="Times New Roman"/>
              </w:rPr>
            </w:pPr>
          </w:p>
        </w:tc>
      </w:tr>
      <w:tr w14:paraId="4BBA76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9DA82A1">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2ED24231">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53421443">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29102C9A">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6C8BD6C0">
            <w:pPr>
              <w:pStyle w:val="38"/>
              <w:rPr>
                <w:rFonts w:hint="eastAsia" w:ascii="Times New Roman"/>
              </w:rPr>
            </w:pPr>
          </w:p>
        </w:tc>
      </w:tr>
      <w:tr w14:paraId="0A81CF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4B627076">
            <w:pPr>
              <w:pStyle w:val="38"/>
              <w:rPr>
                <w:rFonts w:hint="eastAsia" w:ascii="Times New Roman"/>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A814107">
            <w:pPr>
              <w:pStyle w:val="38"/>
              <w:rPr>
                <w:rFonts w:hint="eastAsia" w:ascii="Times New Roman"/>
              </w:rPr>
            </w:pPr>
          </w:p>
        </w:tc>
        <w:tc>
          <w:tcPr>
            <w:tcW w:w="1405" w:type="dxa"/>
            <w:tcBorders>
              <w:top w:val="single" w:color="000000" w:sz="6" w:space="0"/>
              <w:left w:val="single" w:color="000000" w:sz="6" w:space="0"/>
              <w:bottom w:val="single" w:color="000000" w:sz="6" w:space="0"/>
              <w:right w:val="single" w:color="000000" w:sz="6" w:space="0"/>
            </w:tcBorders>
          </w:tcPr>
          <w:p w14:paraId="6BA85B11">
            <w:pPr>
              <w:pStyle w:val="38"/>
              <w:rPr>
                <w:rFonts w:hint="eastAsia" w:ascii="Times New Roman"/>
              </w:rPr>
            </w:pPr>
          </w:p>
        </w:tc>
        <w:tc>
          <w:tcPr>
            <w:tcW w:w="1871" w:type="dxa"/>
            <w:tcBorders>
              <w:top w:val="single" w:color="000000" w:sz="6" w:space="0"/>
              <w:left w:val="single" w:color="000000" w:sz="6" w:space="0"/>
              <w:bottom w:val="single" w:color="000000" w:sz="6" w:space="0"/>
              <w:right w:val="single" w:color="000000" w:sz="6" w:space="0"/>
            </w:tcBorders>
          </w:tcPr>
          <w:p w14:paraId="34BA9DDA">
            <w:pPr>
              <w:pStyle w:val="38"/>
              <w:rPr>
                <w:rFonts w:hint="eastAsia" w:ascii="Times New Roman"/>
              </w:rPr>
            </w:pPr>
          </w:p>
        </w:tc>
        <w:tc>
          <w:tcPr>
            <w:tcW w:w="1599" w:type="dxa"/>
            <w:tcBorders>
              <w:top w:val="single" w:color="000000" w:sz="6" w:space="0"/>
              <w:left w:val="single" w:color="000000" w:sz="6" w:space="0"/>
              <w:bottom w:val="single" w:color="000000" w:sz="6" w:space="0"/>
            </w:tcBorders>
          </w:tcPr>
          <w:p w14:paraId="764685A4">
            <w:pPr>
              <w:pStyle w:val="38"/>
              <w:rPr>
                <w:rFonts w:hint="eastAsia" w:ascii="Times New Roman"/>
              </w:rPr>
            </w:pPr>
          </w:p>
        </w:tc>
      </w:tr>
      <w:tr w14:paraId="02FF79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right w:val="single" w:color="000000" w:sz="6" w:space="0"/>
            </w:tcBorders>
          </w:tcPr>
          <w:p w14:paraId="30FF6356">
            <w:pPr>
              <w:pStyle w:val="38"/>
              <w:rPr>
                <w:rFonts w:hint="eastAsia" w:ascii="Times New Roman"/>
              </w:rPr>
            </w:pPr>
          </w:p>
        </w:tc>
        <w:tc>
          <w:tcPr>
            <w:tcW w:w="2721" w:type="dxa"/>
            <w:gridSpan w:val="2"/>
            <w:tcBorders>
              <w:top w:val="single" w:color="000000" w:sz="6" w:space="0"/>
              <w:left w:val="single" w:color="000000" w:sz="6" w:space="0"/>
              <w:right w:val="single" w:color="000000" w:sz="6" w:space="0"/>
            </w:tcBorders>
          </w:tcPr>
          <w:p w14:paraId="5092B2CF">
            <w:pPr>
              <w:pStyle w:val="38"/>
              <w:rPr>
                <w:rFonts w:hint="eastAsia" w:ascii="Times New Roman"/>
              </w:rPr>
            </w:pPr>
          </w:p>
        </w:tc>
        <w:tc>
          <w:tcPr>
            <w:tcW w:w="1405" w:type="dxa"/>
            <w:tcBorders>
              <w:top w:val="single" w:color="000000" w:sz="6" w:space="0"/>
              <w:left w:val="single" w:color="000000" w:sz="6" w:space="0"/>
              <w:right w:val="single" w:color="000000" w:sz="6" w:space="0"/>
            </w:tcBorders>
          </w:tcPr>
          <w:p w14:paraId="26E27D80">
            <w:pPr>
              <w:pStyle w:val="38"/>
              <w:rPr>
                <w:rFonts w:hint="eastAsia" w:ascii="Times New Roman"/>
              </w:rPr>
            </w:pPr>
          </w:p>
        </w:tc>
        <w:tc>
          <w:tcPr>
            <w:tcW w:w="1871" w:type="dxa"/>
            <w:tcBorders>
              <w:top w:val="single" w:color="000000" w:sz="6" w:space="0"/>
              <w:left w:val="single" w:color="000000" w:sz="6" w:space="0"/>
              <w:right w:val="single" w:color="000000" w:sz="6" w:space="0"/>
            </w:tcBorders>
          </w:tcPr>
          <w:p w14:paraId="59F56A38">
            <w:pPr>
              <w:pStyle w:val="38"/>
              <w:rPr>
                <w:rFonts w:hint="eastAsia" w:ascii="Times New Roman"/>
              </w:rPr>
            </w:pPr>
          </w:p>
        </w:tc>
        <w:tc>
          <w:tcPr>
            <w:tcW w:w="1599" w:type="dxa"/>
            <w:tcBorders>
              <w:top w:val="single" w:color="000000" w:sz="6" w:space="0"/>
              <w:left w:val="single" w:color="000000" w:sz="6" w:space="0"/>
            </w:tcBorders>
          </w:tcPr>
          <w:p w14:paraId="36F8D490">
            <w:pPr>
              <w:pStyle w:val="38"/>
              <w:rPr>
                <w:rFonts w:hint="eastAsia" w:ascii="Times New Roman"/>
              </w:rPr>
            </w:pPr>
          </w:p>
        </w:tc>
      </w:tr>
    </w:tbl>
    <w:p w14:paraId="1DE7A70A">
      <w:pPr>
        <w:rPr>
          <w:rFonts w:hint="eastAsia" w:ascii="Times New Roman"/>
        </w:rPr>
        <w:sectPr>
          <w:pgSz w:w="11910" w:h="16840"/>
          <w:pgMar w:top="1180" w:right="880" w:bottom="1180" w:left="1080" w:header="710" w:footer="992" w:gutter="0"/>
          <w:cols w:space="720" w:num="1"/>
        </w:sectPr>
      </w:pPr>
    </w:p>
    <w:p w14:paraId="5AFFEBAC">
      <w:pPr>
        <w:spacing w:before="56" w:after="5"/>
        <w:ind w:right="45"/>
        <w:jc w:val="center"/>
        <w:rPr>
          <w:rFonts w:hint="eastAsia"/>
          <w:b/>
          <w:sz w:val="24"/>
        </w:rPr>
      </w:pPr>
      <w:r>
        <w:rPr>
          <w:b/>
          <w:sz w:val="24"/>
        </w:rPr>
        <w:t>（三）项目组成员一览表</w:t>
      </w:r>
    </w:p>
    <w:tbl>
      <w:tblPr>
        <w:tblStyle w:val="22"/>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7"/>
        <w:gridCol w:w="2242"/>
        <w:gridCol w:w="1377"/>
        <w:gridCol w:w="1377"/>
        <w:gridCol w:w="2064"/>
        <w:gridCol w:w="1377"/>
      </w:tblGrid>
      <w:tr w14:paraId="6AB905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bottom w:val="single" w:color="000000" w:sz="2" w:space="0"/>
              <w:right w:val="single" w:color="000000" w:sz="2" w:space="0"/>
            </w:tcBorders>
          </w:tcPr>
          <w:p w14:paraId="27010971">
            <w:pPr>
              <w:pStyle w:val="38"/>
              <w:spacing w:before="26"/>
              <w:ind w:left="182" w:right="202"/>
              <w:jc w:val="center"/>
              <w:rPr>
                <w:rFonts w:hint="eastAsia"/>
                <w:sz w:val="24"/>
              </w:rPr>
            </w:pPr>
            <w:r>
              <w:rPr>
                <w:sz w:val="24"/>
              </w:rPr>
              <w:t>序号</w:t>
            </w:r>
          </w:p>
        </w:tc>
        <w:tc>
          <w:tcPr>
            <w:tcW w:w="2242" w:type="dxa"/>
            <w:tcBorders>
              <w:left w:val="single" w:color="000000" w:sz="2" w:space="0"/>
              <w:bottom w:val="single" w:color="000000" w:sz="2" w:space="0"/>
              <w:right w:val="single" w:color="000000" w:sz="2" w:space="0"/>
            </w:tcBorders>
          </w:tcPr>
          <w:p w14:paraId="6DD3F35D">
            <w:pPr>
              <w:pStyle w:val="38"/>
              <w:spacing w:before="26"/>
              <w:ind w:left="854" w:right="862"/>
              <w:jc w:val="center"/>
              <w:rPr>
                <w:rFonts w:hint="eastAsia"/>
                <w:sz w:val="24"/>
              </w:rPr>
            </w:pPr>
            <w:r>
              <w:rPr>
                <w:sz w:val="24"/>
              </w:rPr>
              <w:t>姓名</w:t>
            </w:r>
          </w:p>
        </w:tc>
        <w:tc>
          <w:tcPr>
            <w:tcW w:w="1377" w:type="dxa"/>
            <w:tcBorders>
              <w:left w:val="single" w:color="000000" w:sz="2" w:space="0"/>
              <w:bottom w:val="single" w:color="000000" w:sz="2" w:space="0"/>
              <w:right w:val="single" w:color="000000" w:sz="2" w:space="0"/>
            </w:tcBorders>
          </w:tcPr>
          <w:p w14:paraId="772C2347">
            <w:pPr>
              <w:pStyle w:val="38"/>
              <w:spacing w:before="26"/>
              <w:ind w:left="441"/>
              <w:rPr>
                <w:rFonts w:hint="eastAsia"/>
                <w:sz w:val="24"/>
              </w:rPr>
            </w:pPr>
            <w:r>
              <w:rPr>
                <w:sz w:val="24"/>
              </w:rPr>
              <w:t>年龄</w:t>
            </w:r>
          </w:p>
        </w:tc>
        <w:tc>
          <w:tcPr>
            <w:tcW w:w="1377" w:type="dxa"/>
            <w:tcBorders>
              <w:left w:val="single" w:color="000000" w:sz="2" w:space="0"/>
              <w:bottom w:val="single" w:color="000000" w:sz="2" w:space="0"/>
              <w:right w:val="single" w:color="000000" w:sz="2" w:space="0"/>
            </w:tcBorders>
          </w:tcPr>
          <w:p w14:paraId="73525B98">
            <w:pPr>
              <w:pStyle w:val="38"/>
              <w:spacing w:before="26"/>
              <w:ind w:left="442"/>
              <w:rPr>
                <w:rFonts w:hint="eastAsia"/>
                <w:sz w:val="24"/>
              </w:rPr>
            </w:pPr>
            <w:r>
              <w:rPr>
                <w:sz w:val="24"/>
              </w:rPr>
              <w:t>性别</w:t>
            </w:r>
          </w:p>
        </w:tc>
        <w:tc>
          <w:tcPr>
            <w:tcW w:w="2064" w:type="dxa"/>
            <w:tcBorders>
              <w:left w:val="single" w:color="000000" w:sz="2" w:space="0"/>
              <w:bottom w:val="single" w:color="000000" w:sz="2" w:space="0"/>
              <w:right w:val="single" w:color="000000" w:sz="2" w:space="0"/>
            </w:tcBorders>
          </w:tcPr>
          <w:p w14:paraId="3990B959">
            <w:pPr>
              <w:pStyle w:val="38"/>
              <w:spacing w:before="26"/>
              <w:ind w:left="426"/>
              <w:rPr>
                <w:rFonts w:hint="eastAsia"/>
                <w:sz w:val="24"/>
              </w:rPr>
            </w:pPr>
            <w:r>
              <w:rPr>
                <w:sz w:val="24"/>
              </w:rPr>
              <w:t>职称、资质</w:t>
            </w:r>
          </w:p>
        </w:tc>
        <w:tc>
          <w:tcPr>
            <w:tcW w:w="1377" w:type="dxa"/>
            <w:tcBorders>
              <w:left w:val="single" w:color="000000" w:sz="2" w:space="0"/>
              <w:bottom w:val="single" w:color="000000" w:sz="2" w:space="0"/>
            </w:tcBorders>
          </w:tcPr>
          <w:p w14:paraId="0023712A">
            <w:pPr>
              <w:pStyle w:val="38"/>
              <w:spacing w:before="26"/>
              <w:ind w:left="443"/>
              <w:rPr>
                <w:rFonts w:hint="eastAsia"/>
                <w:sz w:val="24"/>
              </w:rPr>
            </w:pPr>
            <w:r>
              <w:rPr>
                <w:sz w:val="24"/>
              </w:rPr>
              <w:t>岗位</w:t>
            </w:r>
          </w:p>
        </w:tc>
      </w:tr>
      <w:tr w14:paraId="3F140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726A6ED">
            <w:pPr>
              <w:pStyle w:val="38"/>
              <w:spacing w:before="26"/>
              <w:ind w:right="20"/>
              <w:jc w:val="center"/>
              <w:rPr>
                <w:rFonts w:hint="eastAsia"/>
                <w:sz w:val="24"/>
              </w:rPr>
            </w:pPr>
            <w:r>
              <w:rPr>
                <w:sz w:val="24"/>
              </w:rPr>
              <w:t>1</w:t>
            </w:r>
          </w:p>
        </w:tc>
        <w:tc>
          <w:tcPr>
            <w:tcW w:w="2242" w:type="dxa"/>
            <w:tcBorders>
              <w:top w:val="single" w:color="000000" w:sz="2" w:space="0"/>
              <w:left w:val="single" w:color="000000" w:sz="2" w:space="0"/>
              <w:bottom w:val="single" w:color="000000" w:sz="2" w:space="0"/>
              <w:right w:val="single" w:color="000000" w:sz="2" w:space="0"/>
            </w:tcBorders>
          </w:tcPr>
          <w:p w14:paraId="00DEC44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D1D1DD3">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610E2AC7">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778BF4B9">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4F3854A4">
            <w:pPr>
              <w:pStyle w:val="38"/>
              <w:rPr>
                <w:rFonts w:hint="eastAsia" w:ascii="Times New Roman"/>
              </w:rPr>
            </w:pPr>
          </w:p>
        </w:tc>
      </w:tr>
      <w:tr w14:paraId="7A1A46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E3AC3D8">
            <w:pPr>
              <w:pStyle w:val="38"/>
              <w:spacing w:before="26"/>
              <w:ind w:right="20"/>
              <w:jc w:val="center"/>
              <w:rPr>
                <w:rFonts w:hint="eastAsia"/>
                <w:sz w:val="24"/>
              </w:rPr>
            </w:pPr>
            <w:r>
              <w:rPr>
                <w:sz w:val="24"/>
              </w:rPr>
              <w:t>2</w:t>
            </w:r>
          </w:p>
        </w:tc>
        <w:tc>
          <w:tcPr>
            <w:tcW w:w="2242" w:type="dxa"/>
            <w:tcBorders>
              <w:top w:val="single" w:color="000000" w:sz="2" w:space="0"/>
              <w:left w:val="single" w:color="000000" w:sz="2" w:space="0"/>
              <w:bottom w:val="single" w:color="000000" w:sz="2" w:space="0"/>
              <w:right w:val="single" w:color="000000" w:sz="2" w:space="0"/>
            </w:tcBorders>
          </w:tcPr>
          <w:p w14:paraId="2F7842B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3A402B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60985C5">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65D9522">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6F2F0686">
            <w:pPr>
              <w:pStyle w:val="38"/>
              <w:rPr>
                <w:rFonts w:hint="eastAsia" w:ascii="Times New Roman"/>
              </w:rPr>
            </w:pPr>
          </w:p>
        </w:tc>
      </w:tr>
      <w:tr w14:paraId="4A4DF5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D08E3E6">
            <w:pPr>
              <w:pStyle w:val="38"/>
              <w:spacing w:before="26"/>
              <w:ind w:right="20"/>
              <w:jc w:val="center"/>
              <w:rPr>
                <w:rFonts w:hint="eastAsia"/>
                <w:sz w:val="24"/>
              </w:rPr>
            </w:pPr>
            <w:r>
              <w:rPr>
                <w:sz w:val="24"/>
              </w:rPr>
              <w:t>3</w:t>
            </w:r>
          </w:p>
        </w:tc>
        <w:tc>
          <w:tcPr>
            <w:tcW w:w="2242" w:type="dxa"/>
            <w:tcBorders>
              <w:top w:val="single" w:color="000000" w:sz="2" w:space="0"/>
              <w:left w:val="single" w:color="000000" w:sz="2" w:space="0"/>
              <w:bottom w:val="single" w:color="000000" w:sz="2" w:space="0"/>
              <w:right w:val="single" w:color="000000" w:sz="2" w:space="0"/>
            </w:tcBorders>
          </w:tcPr>
          <w:p w14:paraId="391BD13C">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B36CD1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0674447">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14B30594">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2E9B192">
            <w:pPr>
              <w:pStyle w:val="38"/>
              <w:rPr>
                <w:rFonts w:hint="eastAsia" w:ascii="Times New Roman"/>
              </w:rPr>
            </w:pPr>
          </w:p>
        </w:tc>
      </w:tr>
      <w:tr w14:paraId="37750F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BD8BBC2">
            <w:pPr>
              <w:pStyle w:val="38"/>
              <w:spacing w:before="26"/>
              <w:ind w:right="20"/>
              <w:jc w:val="center"/>
              <w:rPr>
                <w:rFonts w:hint="eastAsia"/>
                <w:sz w:val="24"/>
              </w:rPr>
            </w:pPr>
            <w:r>
              <w:rPr>
                <w:sz w:val="24"/>
              </w:rPr>
              <w:t>4</w:t>
            </w:r>
          </w:p>
        </w:tc>
        <w:tc>
          <w:tcPr>
            <w:tcW w:w="2242" w:type="dxa"/>
            <w:tcBorders>
              <w:top w:val="single" w:color="000000" w:sz="2" w:space="0"/>
              <w:left w:val="single" w:color="000000" w:sz="2" w:space="0"/>
              <w:bottom w:val="single" w:color="000000" w:sz="2" w:space="0"/>
              <w:right w:val="single" w:color="000000" w:sz="2" w:space="0"/>
            </w:tcBorders>
          </w:tcPr>
          <w:p w14:paraId="34A7DD7D">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6E8E05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EF38B4D">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7033E20F">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1745888">
            <w:pPr>
              <w:pStyle w:val="38"/>
              <w:rPr>
                <w:rFonts w:hint="eastAsia" w:ascii="Times New Roman"/>
              </w:rPr>
            </w:pPr>
          </w:p>
        </w:tc>
      </w:tr>
      <w:tr w14:paraId="78C001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20D807A3">
            <w:pPr>
              <w:pStyle w:val="38"/>
              <w:spacing w:before="28"/>
              <w:ind w:right="20"/>
              <w:jc w:val="center"/>
              <w:rPr>
                <w:rFonts w:hint="eastAsia"/>
                <w:sz w:val="24"/>
              </w:rPr>
            </w:pPr>
            <w:r>
              <w:rPr>
                <w:sz w:val="24"/>
              </w:rPr>
              <w:t>5</w:t>
            </w:r>
          </w:p>
        </w:tc>
        <w:tc>
          <w:tcPr>
            <w:tcW w:w="2242" w:type="dxa"/>
            <w:tcBorders>
              <w:top w:val="single" w:color="000000" w:sz="2" w:space="0"/>
              <w:left w:val="single" w:color="000000" w:sz="2" w:space="0"/>
              <w:bottom w:val="single" w:color="000000" w:sz="2" w:space="0"/>
              <w:right w:val="single" w:color="000000" w:sz="2" w:space="0"/>
            </w:tcBorders>
          </w:tcPr>
          <w:p w14:paraId="1AA9C0D3">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D571280">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06DAD04">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5A933750">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5CBDCF21">
            <w:pPr>
              <w:pStyle w:val="38"/>
              <w:rPr>
                <w:rFonts w:hint="eastAsia" w:ascii="Times New Roman"/>
              </w:rPr>
            </w:pPr>
          </w:p>
        </w:tc>
      </w:tr>
      <w:tr w14:paraId="5E0C2F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901984A">
            <w:pPr>
              <w:pStyle w:val="38"/>
              <w:spacing w:before="26"/>
              <w:ind w:right="20"/>
              <w:jc w:val="center"/>
              <w:rPr>
                <w:rFonts w:hint="eastAsia"/>
                <w:sz w:val="24"/>
              </w:rPr>
            </w:pPr>
            <w:r>
              <w:rPr>
                <w:sz w:val="24"/>
              </w:rPr>
              <w:t>6</w:t>
            </w:r>
          </w:p>
        </w:tc>
        <w:tc>
          <w:tcPr>
            <w:tcW w:w="2242" w:type="dxa"/>
            <w:tcBorders>
              <w:top w:val="single" w:color="000000" w:sz="2" w:space="0"/>
              <w:left w:val="single" w:color="000000" w:sz="2" w:space="0"/>
              <w:bottom w:val="single" w:color="000000" w:sz="2" w:space="0"/>
              <w:right w:val="single" w:color="000000" w:sz="2" w:space="0"/>
            </w:tcBorders>
          </w:tcPr>
          <w:p w14:paraId="4D3C359C">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9E17CB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A7A2030">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3A31DBFB">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25D1007B">
            <w:pPr>
              <w:pStyle w:val="38"/>
              <w:rPr>
                <w:rFonts w:hint="eastAsia" w:ascii="Times New Roman"/>
              </w:rPr>
            </w:pPr>
          </w:p>
        </w:tc>
      </w:tr>
      <w:tr w14:paraId="5E42A9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48419AE">
            <w:pPr>
              <w:pStyle w:val="38"/>
              <w:spacing w:before="26"/>
              <w:ind w:right="20"/>
              <w:jc w:val="center"/>
              <w:rPr>
                <w:rFonts w:hint="eastAsia"/>
                <w:sz w:val="24"/>
              </w:rPr>
            </w:pPr>
            <w:r>
              <w:rPr>
                <w:sz w:val="24"/>
              </w:rPr>
              <w:t>7</w:t>
            </w:r>
          </w:p>
        </w:tc>
        <w:tc>
          <w:tcPr>
            <w:tcW w:w="2242" w:type="dxa"/>
            <w:tcBorders>
              <w:top w:val="single" w:color="000000" w:sz="2" w:space="0"/>
              <w:left w:val="single" w:color="000000" w:sz="2" w:space="0"/>
              <w:bottom w:val="single" w:color="000000" w:sz="2" w:space="0"/>
              <w:right w:val="single" w:color="000000" w:sz="2" w:space="0"/>
            </w:tcBorders>
          </w:tcPr>
          <w:p w14:paraId="2AD9DAB7">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2A8624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0CF997C">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073FF368">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B69A098">
            <w:pPr>
              <w:pStyle w:val="38"/>
              <w:rPr>
                <w:rFonts w:hint="eastAsia" w:ascii="Times New Roman"/>
              </w:rPr>
            </w:pPr>
          </w:p>
        </w:tc>
      </w:tr>
      <w:tr w14:paraId="4133DD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E6BB6DC">
            <w:pPr>
              <w:pStyle w:val="38"/>
              <w:spacing w:before="26"/>
              <w:ind w:right="20"/>
              <w:jc w:val="center"/>
              <w:rPr>
                <w:rFonts w:hint="eastAsia"/>
                <w:sz w:val="24"/>
              </w:rPr>
            </w:pPr>
            <w:r>
              <w:rPr>
                <w:sz w:val="24"/>
              </w:rPr>
              <w:t>8</w:t>
            </w:r>
          </w:p>
        </w:tc>
        <w:tc>
          <w:tcPr>
            <w:tcW w:w="2242" w:type="dxa"/>
            <w:tcBorders>
              <w:top w:val="single" w:color="000000" w:sz="2" w:space="0"/>
              <w:left w:val="single" w:color="000000" w:sz="2" w:space="0"/>
              <w:bottom w:val="single" w:color="000000" w:sz="2" w:space="0"/>
              <w:right w:val="single" w:color="000000" w:sz="2" w:space="0"/>
            </w:tcBorders>
          </w:tcPr>
          <w:p w14:paraId="4552E918">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8C5090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9F7F3B6">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184D605E">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6B76A20E">
            <w:pPr>
              <w:pStyle w:val="38"/>
              <w:rPr>
                <w:rFonts w:hint="eastAsia" w:ascii="Times New Roman"/>
              </w:rPr>
            </w:pPr>
          </w:p>
        </w:tc>
      </w:tr>
      <w:tr w14:paraId="36655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7DD3149D">
            <w:pPr>
              <w:pStyle w:val="38"/>
              <w:spacing w:before="27"/>
              <w:ind w:right="20"/>
              <w:jc w:val="center"/>
              <w:rPr>
                <w:rFonts w:hint="eastAsia"/>
                <w:sz w:val="24"/>
              </w:rPr>
            </w:pPr>
            <w:r>
              <w:rPr>
                <w:sz w:val="24"/>
              </w:rPr>
              <w:t>9</w:t>
            </w:r>
          </w:p>
        </w:tc>
        <w:tc>
          <w:tcPr>
            <w:tcW w:w="2242" w:type="dxa"/>
            <w:tcBorders>
              <w:top w:val="single" w:color="000000" w:sz="2" w:space="0"/>
              <w:left w:val="single" w:color="000000" w:sz="2" w:space="0"/>
              <w:bottom w:val="single" w:color="000000" w:sz="2" w:space="0"/>
              <w:right w:val="single" w:color="000000" w:sz="2" w:space="0"/>
            </w:tcBorders>
          </w:tcPr>
          <w:p w14:paraId="25CAC71E">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6F459BF1">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C7C68C8">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BCCA0CA">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644140F1">
            <w:pPr>
              <w:pStyle w:val="38"/>
              <w:rPr>
                <w:rFonts w:hint="eastAsia" w:ascii="Times New Roman"/>
              </w:rPr>
            </w:pPr>
          </w:p>
        </w:tc>
      </w:tr>
      <w:tr w14:paraId="1A9544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996C91C">
            <w:pPr>
              <w:pStyle w:val="38"/>
              <w:spacing w:before="26"/>
              <w:ind w:left="182" w:right="202"/>
              <w:jc w:val="center"/>
              <w:rPr>
                <w:rFonts w:hint="eastAsia"/>
                <w:sz w:val="24"/>
              </w:rPr>
            </w:pPr>
            <w:r>
              <w:rPr>
                <w:sz w:val="24"/>
              </w:rPr>
              <w:t>10</w:t>
            </w:r>
          </w:p>
        </w:tc>
        <w:tc>
          <w:tcPr>
            <w:tcW w:w="2242" w:type="dxa"/>
            <w:tcBorders>
              <w:top w:val="single" w:color="000000" w:sz="2" w:space="0"/>
              <w:left w:val="single" w:color="000000" w:sz="2" w:space="0"/>
              <w:bottom w:val="single" w:color="000000" w:sz="2" w:space="0"/>
              <w:right w:val="single" w:color="000000" w:sz="2" w:space="0"/>
            </w:tcBorders>
          </w:tcPr>
          <w:p w14:paraId="58AE3460">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E1C34B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B1F5BA0">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4D0AC85D">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1B57D50">
            <w:pPr>
              <w:pStyle w:val="38"/>
              <w:rPr>
                <w:rFonts w:hint="eastAsia" w:ascii="Times New Roman"/>
              </w:rPr>
            </w:pPr>
          </w:p>
        </w:tc>
      </w:tr>
      <w:tr w14:paraId="024242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9" w:hRule="atLeast"/>
        </w:trPr>
        <w:tc>
          <w:tcPr>
            <w:tcW w:w="917" w:type="dxa"/>
            <w:tcBorders>
              <w:top w:val="single" w:color="000000" w:sz="2" w:space="0"/>
              <w:bottom w:val="single" w:color="000000" w:sz="2" w:space="0"/>
              <w:right w:val="single" w:color="000000" w:sz="2" w:space="0"/>
            </w:tcBorders>
          </w:tcPr>
          <w:p w14:paraId="6B766A71">
            <w:pPr>
              <w:pStyle w:val="38"/>
              <w:spacing w:before="26"/>
              <w:ind w:left="182" w:right="202"/>
              <w:jc w:val="center"/>
              <w:rPr>
                <w:rFonts w:hint="eastAsia"/>
                <w:sz w:val="24"/>
              </w:rPr>
            </w:pPr>
            <w:r>
              <w:rPr>
                <w:rFonts w:hint="eastAsia"/>
                <w:sz w:val="24"/>
              </w:rPr>
              <w:t>……</w:t>
            </w:r>
          </w:p>
        </w:tc>
        <w:tc>
          <w:tcPr>
            <w:tcW w:w="2242" w:type="dxa"/>
            <w:tcBorders>
              <w:top w:val="single" w:color="000000" w:sz="2" w:space="0"/>
              <w:left w:val="single" w:color="000000" w:sz="2" w:space="0"/>
              <w:bottom w:val="single" w:color="000000" w:sz="2" w:space="0"/>
              <w:right w:val="single" w:color="000000" w:sz="2" w:space="0"/>
            </w:tcBorders>
          </w:tcPr>
          <w:p w14:paraId="38DE535C">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430AFE3">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AD86B89">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7BA238F6">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9703F8A">
            <w:pPr>
              <w:pStyle w:val="38"/>
              <w:rPr>
                <w:rFonts w:hint="eastAsia" w:ascii="Times New Roman"/>
              </w:rPr>
            </w:pPr>
          </w:p>
        </w:tc>
      </w:tr>
      <w:tr w14:paraId="03BA2E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2FE69F7">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3534026C">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74DC3F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6D640005">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3061B47B">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2F55A57B">
            <w:pPr>
              <w:pStyle w:val="38"/>
              <w:rPr>
                <w:rFonts w:hint="eastAsia" w:ascii="Times New Roman"/>
              </w:rPr>
            </w:pPr>
          </w:p>
        </w:tc>
      </w:tr>
      <w:tr w14:paraId="424343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8970E5D">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760ED728">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260FD6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DE683EE">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1F6012AF">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43B99984">
            <w:pPr>
              <w:pStyle w:val="38"/>
              <w:rPr>
                <w:rFonts w:hint="eastAsia" w:ascii="Times New Roman"/>
              </w:rPr>
            </w:pPr>
          </w:p>
        </w:tc>
      </w:tr>
      <w:tr w14:paraId="3F9386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990E4CA">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36A5D421">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2C7B90D">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312F101">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58B47F90">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F8EAD1A">
            <w:pPr>
              <w:pStyle w:val="38"/>
              <w:rPr>
                <w:rFonts w:hint="eastAsia" w:ascii="Times New Roman"/>
              </w:rPr>
            </w:pPr>
          </w:p>
        </w:tc>
      </w:tr>
      <w:tr w14:paraId="4016C8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99F98B7">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1AB264FF">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8D94D2C">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3727636">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692DDEAA">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FC412ED">
            <w:pPr>
              <w:pStyle w:val="38"/>
              <w:rPr>
                <w:rFonts w:hint="eastAsia" w:ascii="Times New Roman"/>
              </w:rPr>
            </w:pPr>
          </w:p>
        </w:tc>
      </w:tr>
      <w:tr w14:paraId="3C7409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5184A0C">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4FDD881F">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0BBFE55">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718BA07">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1AA56C66">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573C396E">
            <w:pPr>
              <w:pStyle w:val="38"/>
              <w:rPr>
                <w:rFonts w:hint="eastAsia" w:ascii="Times New Roman"/>
              </w:rPr>
            </w:pPr>
          </w:p>
        </w:tc>
      </w:tr>
      <w:tr w14:paraId="3ACCAB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4A9E4E58">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363058B1">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7C74627">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2DB4DCA">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2440F88">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2814A362">
            <w:pPr>
              <w:pStyle w:val="38"/>
              <w:rPr>
                <w:rFonts w:hint="eastAsia" w:ascii="Times New Roman"/>
              </w:rPr>
            </w:pPr>
          </w:p>
        </w:tc>
      </w:tr>
      <w:tr w14:paraId="04F2F9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58D4E531">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7A696D6D">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997ECA1">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45DA40C">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676B25BE">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493CB82">
            <w:pPr>
              <w:pStyle w:val="38"/>
              <w:rPr>
                <w:rFonts w:hint="eastAsia" w:ascii="Times New Roman"/>
              </w:rPr>
            </w:pPr>
          </w:p>
        </w:tc>
      </w:tr>
      <w:tr w14:paraId="2955A8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864AF3D">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49A3AB9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6FAF0EA">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3F8FCCE">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02071C5E">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65D7F818">
            <w:pPr>
              <w:pStyle w:val="38"/>
              <w:rPr>
                <w:rFonts w:hint="eastAsia" w:ascii="Times New Roman"/>
              </w:rPr>
            </w:pPr>
          </w:p>
        </w:tc>
      </w:tr>
      <w:tr w14:paraId="37E39D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62F44E5">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6E72D6B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6A3F5EF">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B1EA85E">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022DF020">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761A429">
            <w:pPr>
              <w:pStyle w:val="38"/>
              <w:rPr>
                <w:rFonts w:hint="eastAsia" w:ascii="Times New Roman"/>
              </w:rPr>
            </w:pPr>
          </w:p>
        </w:tc>
      </w:tr>
      <w:tr w14:paraId="576F9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20AED41">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683CB1CD">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B7DE17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7402DFC">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6430F197">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44B10DEA">
            <w:pPr>
              <w:pStyle w:val="38"/>
              <w:rPr>
                <w:rFonts w:hint="eastAsia" w:ascii="Times New Roman"/>
              </w:rPr>
            </w:pPr>
          </w:p>
        </w:tc>
      </w:tr>
      <w:tr w14:paraId="27802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024568E">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3D1972E8">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45A08B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D0D5DE6">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64D81F56">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52371DD4">
            <w:pPr>
              <w:pStyle w:val="38"/>
              <w:rPr>
                <w:rFonts w:hint="eastAsia" w:ascii="Times New Roman"/>
              </w:rPr>
            </w:pPr>
          </w:p>
        </w:tc>
      </w:tr>
      <w:tr w14:paraId="6BB1BE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9F054F4">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13F80483">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CD1D06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835162D">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77A08181">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639524CD">
            <w:pPr>
              <w:pStyle w:val="38"/>
              <w:rPr>
                <w:rFonts w:hint="eastAsia" w:ascii="Times New Roman"/>
              </w:rPr>
            </w:pPr>
          </w:p>
        </w:tc>
      </w:tr>
      <w:tr w14:paraId="3D5036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CF4F251">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7C00DDF8">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8507D6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2E80AF9">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AF9C687">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4B41FB3D">
            <w:pPr>
              <w:pStyle w:val="38"/>
              <w:rPr>
                <w:rFonts w:hint="eastAsia" w:ascii="Times New Roman"/>
              </w:rPr>
            </w:pPr>
          </w:p>
        </w:tc>
      </w:tr>
      <w:tr w14:paraId="1E8BCC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9597979">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0895E55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98BC791">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273EFC7">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34C26090">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FFF41CB">
            <w:pPr>
              <w:pStyle w:val="38"/>
              <w:rPr>
                <w:rFonts w:hint="eastAsia" w:ascii="Times New Roman"/>
              </w:rPr>
            </w:pPr>
          </w:p>
        </w:tc>
      </w:tr>
      <w:tr w14:paraId="3948C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424ECD4">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479E8557">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276E2C0E">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89CD992">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445390A1">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54E03B1E">
            <w:pPr>
              <w:pStyle w:val="38"/>
              <w:rPr>
                <w:rFonts w:hint="eastAsia" w:ascii="Times New Roman"/>
              </w:rPr>
            </w:pPr>
          </w:p>
        </w:tc>
      </w:tr>
      <w:tr w14:paraId="3F5A2A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37A4F506">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4E58B614">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C4E015F">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79766C4">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64E2B19">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FD812E9">
            <w:pPr>
              <w:pStyle w:val="38"/>
              <w:rPr>
                <w:rFonts w:hint="eastAsia" w:ascii="Times New Roman"/>
              </w:rPr>
            </w:pPr>
          </w:p>
        </w:tc>
      </w:tr>
      <w:tr w14:paraId="691C81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1155B30">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2B57EF0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677A521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AABFA35">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12AAAE1B">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8E5F609">
            <w:pPr>
              <w:pStyle w:val="38"/>
              <w:rPr>
                <w:rFonts w:hint="eastAsia" w:ascii="Times New Roman"/>
              </w:rPr>
            </w:pPr>
          </w:p>
        </w:tc>
      </w:tr>
      <w:tr w14:paraId="505F25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05B02B1A">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5272300E">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01AA57FD">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7EFE42A6">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7B4FCDEB">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F9BA03D">
            <w:pPr>
              <w:pStyle w:val="38"/>
              <w:rPr>
                <w:rFonts w:hint="eastAsia" w:ascii="Times New Roman"/>
              </w:rPr>
            </w:pPr>
          </w:p>
        </w:tc>
      </w:tr>
      <w:tr w14:paraId="0EA0A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D286AFF">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429DA42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4AF858C">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CA31EBB">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8DEC1BA">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04BAD597">
            <w:pPr>
              <w:pStyle w:val="38"/>
              <w:rPr>
                <w:rFonts w:hint="eastAsia" w:ascii="Times New Roman"/>
              </w:rPr>
            </w:pPr>
          </w:p>
        </w:tc>
      </w:tr>
      <w:tr w14:paraId="41F754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522DD85">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6599016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9D8585D">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3BC2B03E">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36F006CD">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3141BCDE">
            <w:pPr>
              <w:pStyle w:val="38"/>
              <w:rPr>
                <w:rFonts w:hint="eastAsia" w:ascii="Times New Roman"/>
              </w:rPr>
            </w:pPr>
          </w:p>
        </w:tc>
      </w:tr>
      <w:tr w14:paraId="0DC6EC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87894B7">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54EE13D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C7BCD0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475B95F">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735548F3">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29DC9182">
            <w:pPr>
              <w:pStyle w:val="38"/>
              <w:rPr>
                <w:rFonts w:hint="eastAsia" w:ascii="Times New Roman"/>
              </w:rPr>
            </w:pPr>
          </w:p>
        </w:tc>
      </w:tr>
      <w:tr w14:paraId="08855A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35FBD9D">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2AF9F126">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51A512B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44CC2DD4">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68070A0F">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7119DECD">
            <w:pPr>
              <w:pStyle w:val="38"/>
              <w:rPr>
                <w:rFonts w:hint="eastAsia" w:ascii="Times New Roman"/>
              </w:rPr>
            </w:pPr>
          </w:p>
        </w:tc>
      </w:tr>
      <w:tr w14:paraId="013D28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EE44C25">
            <w:pPr>
              <w:pStyle w:val="38"/>
              <w:rPr>
                <w:rFonts w:hint="eastAsia" w:ascii="Times New Roman"/>
              </w:rPr>
            </w:pPr>
          </w:p>
        </w:tc>
        <w:tc>
          <w:tcPr>
            <w:tcW w:w="2242" w:type="dxa"/>
            <w:tcBorders>
              <w:top w:val="single" w:color="000000" w:sz="2" w:space="0"/>
              <w:left w:val="single" w:color="000000" w:sz="2" w:space="0"/>
              <w:bottom w:val="single" w:color="000000" w:sz="2" w:space="0"/>
              <w:right w:val="single" w:color="000000" w:sz="2" w:space="0"/>
            </w:tcBorders>
          </w:tcPr>
          <w:p w14:paraId="174A3429">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4BFC12B">
            <w:pPr>
              <w:pStyle w:val="38"/>
              <w:rPr>
                <w:rFonts w:hint="eastAsia" w:ascii="Times New Roman"/>
              </w:rPr>
            </w:pPr>
          </w:p>
        </w:tc>
        <w:tc>
          <w:tcPr>
            <w:tcW w:w="1377" w:type="dxa"/>
            <w:tcBorders>
              <w:top w:val="single" w:color="000000" w:sz="2" w:space="0"/>
              <w:left w:val="single" w:color="000000" w:sz="2" w:space="0"/>
              <w:bottom w:val="single" w:color="000000" w:sz="2" w:space="0"/>
              <w:right w:val="single" w:color="000000" w:sz="2" w:space="0"/>
            </w:tcBorders>
          </w:tcPr>
          <w:p w14:paraId="1B6251E9">
            <w:pPr>
              <w:pStyle w:val="38"/>
              <w:rPr>
                <w:rFonts w:hint="eastAsia" w:ascii="Times New Roman"/>
              </w:rPr>
            </w:pPr>
          </w:p>
        </w:tc>
        <w:tc>
          <w:tcPr>
            <w:tcW w:w="2064" w:type="dxa"/>
            <w:tcBorders>
              <w:top w:val="single" w:color="000000" w:sz="2" w:space="0"/>
              <w:left w:val="single" w:color="000000" w:sz="2" w:space="0"/>
              <w:bottom w:val="single" w:color="000000" w:sz="2" w:space="0"/>
              <w:right w:val="single" w:color="000000" w:sz="2" w:space="0"/>
            </w:tcBorders>
          </w:tcPr>
          <w:p w14:paraId="25ED0F78">
            <w:pPr>
              <w:pStyle w:val="38"/>
              <w:rPr>
                <w:rFonts w:hint="eastAsia" w:ascii="Times New Roman"/>
              </w:rPr>
            </w:pPr>
          </w:p>
        </w:tc>
        <w:tc>
          <w:tcPr>
            <w:tcW w:w="1377" w:type="dxa"/>
            <w:tcBorders>
              <w:top w:val="single" w:color="000000" w:sz="2" w:space="0"/>
              <w:left w:val="single" w:color="000000" w:sz="2" w:space="0"/>
              <w:bottom w:val="single" w:color="000000" w:sz="2" w:space="0"/>
            </w:tcBorders>
          </w:tcPr>
          <w:p w14:paraId="12772E70">
            <w:pPr>
              <w:pStyle w:val="38"/>
              <w:rPr>
                <w:rFonts w:hint="eastAsia" w:ascii="Times New Roman"/>
              </w:rPr>
            </w:pPr>
          </w:p>
        </w:tc>
      </w:tr>
      <w:tr w14:paraId="01A379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right w:val="single" w:color="000000" w:sz="2" w:space="0"/>
            </w:tcBorders>
          </w:tcPr>
          <w:p w14:paraId="2255D6F8">
            <w:pPr>
              <w:pStyle w:val="38"/>
              <w:rPr>
                <w:rFonts w:hint="eastAsia" w:ascii="Times New Roman"/>
              </w:rPr>
            </w:pPr>
          </w:p>
        </w:tc>
        <w:tc>
          <w:tcPr>
            <w:tcW w:w="2242" w:type="dxa"/>
            <w:tcBorders>
              <w:top w:val="single" w:color="000000" w:sz="2" w:space="0"/>
              <w:left w:val="single" w:color="000000" w:sz="2" w:space="0"/>
              <w:right w:val="single" w:color="000000" w:sz="2" w:space="0"/>
            </w:tcBorders>
          </w:tcPr>
          <w:p w14:paraId="5224A769">
            <w:pPr>
              <w:pStyle w:val="38"/>
              <w:rPr>
                <w:rFonts w:hint="eastAsia" w:ascii="Times New Roman"/>
              </w:rPr>
            </w:pPr>
          </w:p>
        </w:tc>
        <w:tc>
          <w:tcPr>
            <w:tcW w:w="1377" w:type="dxa"/>
            <w:tcBorders>
              <w:top w:val="single" w:color="000000" w:sz="2" w:space="0"/>
              <w:left w:val="single" w:color="000000" w:sz="2" w:space="0"/>
              <w:right w:val="single" w:color="000000" w:sz="2" w:space="0"/>
            </w:tcBorders>
          </w:tcPr>
          <w:p w14:paraId="633738C7">
            <w:pPr>
              <w:pStyle w:val="38"/>
              <w:rPr>
                <w:rFonts w:hint="eastAsia" w:ascii="Times New Roman"/>
              </w:rPr>
            </w:pPr>
          </w:p>
        </w:tc>
        <w:tc>
          <w:tcPr>
            <w:tcW w:w="1377" w:type="dxa"/>
            <w:tcBorders>
              <w:top w:val="single" w:color="000000" w:sz="2" w:space="0"/>
              <w:left w:val="single" w:color="000000" w:sz="2" w:space="0"/>
              <w:right w:val="single" w:color="000000" w:sz="2" w:space="0"/>
            </w:tcBorders>
          </w:tcPr>
          <w:p w14:paraId="588A1357">
            <w:pPr>
              <w:pStyle w:val="38"/>
              <w:rPr>
                <w:rFonts w:hint="eastAsia" w:ascii="Times New Roman"/>
              </w:rPr>
            </w:pPr>
          </w:p>
        </w:tc>
        <w:tc>
          <w:tcPr>
            <w:tcW w:w="2064" w:type="dxa"/>
            <w:tcBorders>
              <w:top w:val="single" w:color="000000" w:sz="2" w:space="0"/>
              <w:left w:val="single" w:color="000000" w:sz="2" w:space="0"/>
              <w:right w:val="single" w:color="000000" w:sz="2" w:space="0"/>
            </w:tcBorders>
          </w:tcPr>
          <w:p w14:paraId="4414E3C5">
            <w:pPr>
              <w:pStyle w:val="38"/>
              <w:rPr>
                <w:rFonts w:hint="eastAsia" w:ascii="Times New Roman"/>
              </w:rPr>
            </w:pPr>
          </w:p>
        </w:tc>
        <w:tc>
          <w:tcPr>
            <w:tcW w:w="1377" w:type="dxa"/>
            <w:tcBorders>
              <w:top w:val="single" w:color="000000" w:sz="2" w:space="0"/>
              <w:left w:val="single" w:color="000000" w:sz="2" w:space="0"/>
            </w:tcBorders>
          </w:tcPr>
          <w:p w14:paraId="7072DD5F">
            <w:pPr>
              <w:pStyle w:val="38"/>
              <w:rPr>
                <w:rFonts w:hint="eastAsia" w:ascii="Times New Roman"/>
              </w:rPr>
            </w:pPr>
          </w:p>
        </w:tc>
      </w:tr>
    </w:tbl>
    <w:p w14:paraId="7776246F">
      <w:pPr>
        <w:spacing w:before="79"/>
        <w:ind w:left="360"/>
        <w:rPr>
          <w:rFonts w:hint="eastAsia"/>
          <w:b/>
          <w:sz w:val="24"/>
        </w:rPr>
      </w:pPr>
      <w:r>
        <w:rPr>
          <w:b/>
          <w:sz w:val="24"/>
        </w:rPr>
        <w:t>注：需提供相关证明材料。</w:t>
      </w:r>
    </w:p>
    <w:p w14:paraId="0A60AE5D">
      <w:pPr>
        <w:rPr>
          <w:rFonts w:hint="eastAsia"/>
          <w:sz w:val="24"/>
        </w:rPr>
        <w:sectPr>
          <w:pgSz w:w="11910" w:h="16840"/>
          <w:pgMar w:top="1180" w:right="880" w:bottom="1180" w:left="1080" w:header="710" w:footer="992" w:gutter="0"/>
          <w:cols w:space="720" w:num="1"/>
        </w:sectPr>
      </w:pPr>
    </w:p>
    <w:p w14:paraId="3A0DE45A">
      <w:pPr>
        <w:spacing w:before="104" w:after="5"/>
        <w:ind w:right="43"/>
        <w:jc w:val="center"/>
        <w:rPr>
          <w:rFonts w:hint="eastAsia"/>
          <w:b/>
          <w:sz w:val="24"/>
        </w:rPr>
      </w:pPr>
      <w:r>
        <w:rPr>
          <w:b/>
          <w:sz w:val="24"/>
        </w:rPr>
        <w:t>（四）拟投入设备设施一览表</w:t>
      </w:r>
    </w:p>
    <w:tbl>
      <w:tblPr>
        <w:tblStyle w:val="22"/>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80"/>
        <w:gridCol w:w="1861"/>
        <w:gridCol w:w="1032"/>
        <w:gridCol w:w="2338"/>
        <w:gridCol w:w="3346"/>
      </w:tblGrid>
      <w:tr w14:paraId="0381C6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bottom w:val="single" w:color="000000" w:sz="6" w:space="0"/>
              <w:right w:val="single" w:color="000000" w:sz="6" w:space="0"/>
            </w:tcBorders>
          </w:tcPr>
          <w:p w14:paraId="41FE1DDF">
            <w:pPr>
              <w:pStyle w:val="38"/>
              <w:spacing w:before="48" w:line="292" w:lineRule="exact"/>
              <w:ind w:left="115" w:right="101"/>
              <w:jc w:val="center"/>
              <w:rPr>
                <w:rFonts w:hint="eastAsia"/>
                <w:sz w:val="24"/>
              </w:rPr>
            </w:pPr>
            <w:r>
              <w:rPr>
                <w:sz w:val="24"/>
              </w:rPr>
              <w:t>序号</w:t>
            </w:r>
          </w:p>
        </w:tc>
        <w:tc>
          <w:tcPr>
            <w:tcW w:w="1861" w:type="dxa"/>
            <w:tcBorders>
              <w:left w:val="single" w:color="000000" w:sz="6" w:space="0"/>
              <w:bottom w:val="single" w:color="000000" w:sz="6" w:space="0"/>
              <w:right w:val="single" w:color="000000" w:sz="6" w:space="0"/>
            </w:tcBorders>
          </w:tcPr>
          <w:p w14:paraId="4CCCD14C">
            <w:pPr>
              <w:pStyle w:val="38"/>
              <w:spacing w:before="48" w:line="292" w:lineRule="exact"/>
              <w:ind w:left="213"/>
              <w:rPr>
                <w:rFonts w:hint="eastAsia"/>
                <w:sz w:val="24"/>
              </w:rPr>
            </w:pPr>
            <w:r>
              <w:rPr>
                <w:sz w:val="24"/>
              </w:rPr>
              <w:t>设备设施名称</w:t>
            </w:r>
          </w:p>
        </w:tc>
        <w:tc>
          <w:tcPr>
            <w:tcW w:w="1032" w:type="dxa"/>
            <w:tcBorders>
              <w:left w:val="single" w:color="000000" w:sz="6" w:space="0"/>
              <w:bottom w:val="single" w:color="000000" w:sz="6" w:space="0"/>
              <w:right w:val="single" w:color="000000" w:sz="6" w:space="0"/>
            </w:tcBorders>
          </w:tcPr>
          <w:p w14:paraId="68862FEA">
            <w:pPr>
              <w:pStyle w:val="38"/>
              <w:spacing w:before="48" w:line="292" w:lineRule="exact"/>
              <w:ind w:left="277"/>
              <w:rPr>
                <w:rFonts w:hint="eastAsia"/>
                <w:sz w:val="24"/>
              </w:rPr>
            </w:pPr>
            <w:r>
              <w:rPr>
                <w:sz w:val="24"/>
              </w:rPr>
              <w:t>数量</w:t>
            </w:r>
          </w:p>
        </w:tc>
        <w:tc>
          <w:tcPr>
            <w:tcW w:w="2338" w:type="dxa"/>
            <w:tcBorders>
              <w:left w:val="single" w:color="000000" w:sz="6" w:space="0"/>
              <w:bottom w:val="single" w:color="000000" w:sz="6" w:space="0"/>
              <w:right w:val="single" w:color="000000" w:sz="6" w:space="0"/>
            </w:tcBorders>
          </w:tcPr>
          <w:p w14:paraId="7EE92601">
            <w:pPr>
              <w:pStyle w:val="38"/>
              <w:spacing w:before="48" w:line="292" w:lineRule="exact"/>
              <w:ind w:left="690"/>
              <w:rPr>
                <w:rFonts w:hint="eastAsia"/>
                <w:sz w:val="24"/>
              </w:rPr>
            </w:pPr>
            <w:r>
              <w:rPr>
                <w:sz w:val="24"/>
              </w:rPr>
              <w:t>品牌型号</w:t>
            </w:r>
          </w:p>
        </w:tc>
        <w:tc>
          <w:tcPr>
            <w:tcW w:w="3346" w:type="dxa"/>
            <w:tcBorders>
              <w:left w:val="single" w:color="000000" w:sz="6" w:space="0"/>
              <w:bottom w:val="single" w:color="000000" w:sz="6" w:space="0"/>
            </w:tcBorders>
          </w:tcPr>
          <w:p w14:paraId="5163FA2F">
            <w:pPr>
              <w:pStyle w:val="38"/>
              <w:spacing w:before="48" w:line="292" w:lineRule="exact"/>
              <w:ind w:left="1174" w:right="1153"/>
              <w:jc w:val="center"/>
              <w:rPr>
                <w:rFonts w:hint="eastAsia"/>
                <w:sz w:val="24"/>
              </w:rPr>
            </w:pPr>
            <w:r>
              <w:rPr>
                <w:sz w:val="24"/>
              </w:rPr>
              <w:t>设备功能</w:t>
            </w:r>
          </w:p>
        </w:tc>
      </w:tr>
      <w:tr w14:paraId="54DD25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24B46544">
            <w:pPr>
              <w:pStyle w:val="38"/>
              <w:spacing w:before="28"/>
              <w:ind w:right="12"/>
              <w:jc w:val="center"/>
              <w:rPr>
                <w:rFonts w:hint="eastAsia"/>
                <w:sz w:val="24"/>
              </w:rPr>
            </w:pPr>
            <w:r>
              <w:rPr>
                <w:sz w:val="24"/>
              </w:rPr>
              <w:t>1</w:t>
            </w:r>
          </w:p>
        </w:tc>
        <w:tc>
          <w:tcPr>
            <w:tcW w:w="1861" w:type="dxa"/>
            <w:tcBorders>
              <w:top w:val="single" w:color="000000" w:sz="6" w:space="0"/>
              <w:left w:val="single" w:color="000000" w:sz="6" w:space="0"/>
              <w:bottom w:val="single" w:color="000000" w:sz="6" w:space="0"/>
              <w:right w:val="single" w:color="000000" w:sz="6" w:space="0"/>
            </w:tcBorders>
          </w:tcPr>
          <w:p w14:paraId="379D9D6C">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4AD0928">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6D4523F6">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10818BCE">
            <w:pPr>
              <w:pStyle w:val="38"/>
              <w:rPr>
                <w:rFonts w:hint="eastAsia" w:ascii="Times New Roman"/>
              </w:rPr>
            </w:pPr>
          </w:p>
        </w:tc>
      </w:tr>
      <w:tr w14:paraId="0469E3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307580A">
            <w:pPr>
              <w:pStyle w:val="38"/>
              <w:spacing w:before="26"/>
              <w:ind w:right="12"/>
              <w:jc w:val="center"/>
              <w:rPr>
                <w:rFonts w:hint="eastAsia"/>
                <w:sz w:val="24"/>
              </w:rPr>
            </w:pPr>
            <w:r>
              <w:rPr>
                <w:sz w:val="24"/>
              </w:rPr>
              <w:t>2</w:t>
            </w:r>
          </w:p>
        </w:tc>
        <w:tc>
          <w:tcPr>
            <w:tcW w:w="1861" w:type="dxa"/>
            <w:tcBorders>
              <w:top w:val="single" w:color="000000" w:sz="6" w:space="0"/>
              <w:left w:val="single" w:color="000000" w:sz="6" w:space="0"/>
              <w:bottom w:val="single" w:color="000000" w:sz="6" w:space="0"/>
              <w:right w:val="single" w:color="000000" w:sz="6" w:space="0"/>
            </w:tcBorders>
          </w:tcPr>
          <w:p w14:paraId="0BC95E83">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73B8A20">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22ED2DA">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695BDE3E">
            <w:pPr>
              <w:pStyle w:val="38"/>
              <w:rPr>
                <w:rFonts w:hint="eastAsia" w:ascii="Times New Roman"/>
              </w:rPr>
            </w:pPr>
          </w:p>
        </w:tc>
      </w:tr>
      <w:tr w14:paraId="51965F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D50B7BE">
            <w:pPr>
              <w:pStyle w:val="38"/>
              <w:spacing w:before="26"/>
              <w:ind w:right="12"/>
              <w:jc w:val="center"/>
              <w:rPr>
                <w:rFonts w:hint="eastAsia"/>
                <w:sz w:val="24"/>
              </w:rPr>
            </w:pPr>
            <w:r>
              <w:rPr>
                <w:sz w:val="24"/>
              </w:rPr>
              <w:t>3</w:t>
            </w:r>
          </w:p>
        </w:tc>
        <w:tc>
          <w:tcPr>
            <w:tcW w:w="1861" w:type="dxa"/>
            <w:tcBorders>
              <w:top w:val="single" w:color="000000" w:sz="6" w:space="0"/>
              <w:left w:val="single" w:color="000000" w:sz="6" w:space="0"/>
              <w:bottom w:val="single" w:color="000000" w:sz="6" w:space="0"/>
              <w:right w:val="single" w:color="000000" w:sz="6" w:space="0"/>
            </w:tcBorders>
          </w:tcPr>
          <w:p w14:paraId="4CA5E7F0">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3BFBC08">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3D9D2A37">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5169595F">
            <w:pPr>
              <w:pStyle w:val="38"/>
              <w:rPr>
                <w:rFonts w:hint="eastAsia" w:ascii="Times New Roman"/>
              </w:rPr>
            </w:pPr>
          </w:p>
        </w:tc>
      </w:tr>
      <w:tr w14:paraId="52EE4C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0E3A16A">
            <w:pPr>
              <w:pStyle w:val="38"/>
              <w:spacing w:before="26"/>
              <w:ind w:right="12"/>
              <w:jc w:val="center"/>
              <w:rPr>
                <w:rFonts w:hint="eastAsia"/>
                <w:sz w:val="24"/>
              </w:rPr>
            </w:pPr>
            <w:r>
              <w:rPr>
                <w:sz w:val="24"/>
              </w:rPr>
              <w:t>4</w:t>
            </w:r>
          </w:p>
        </w:tc>
        <w:tc>
          <w:tcPr>
            <w:tcW w:w="1861" w:type="dxa"/>
            <w:tcBorders>
              <w:top w:val="single" w:color="000000" w:sz="6" w:space="0"/>
              <w:left w:val="single" w:color="000000" w:sz="6" w:space="0"/>
              <w:bottom w:val="single" w:color="000000" w:sz="6" w:space="0"/>
              <w:right w:val="single" w:color="000000" w:sz="6" w:space="0"/>
            </w:tcBorders>
          </w:tcPr>
          <w:p w14:paraId="07B42B7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5F514EE">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630C2FB">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57B4ECD3">
            <w:pPr>
              <w:pStyle w:val="38"/>
              <w:rPr>
                <w:rFonts w:hint="eastAsia" w:ascii="Times New Roman"/>
              </w:rPr>
            </w:pPr>
          </w:p>
        </w:tc>
      </w:tr>
      <w:tr w14:paraId="6FBAF9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1AEA0EB6">
            <w:pPr>
              <w:pStyle w:val="38"/>
              <w:spacing w:before="28"/>
              <w:ind w:right="12"/>
              <w:jc w:val="center"/>
              <w:rPr>
                <w:rFonts w:hint="eastAsia"/>
                <w:sz w:val="24"/>
              </w:rPr>
            </w:pPr>
            <w:r>
              <w:rPr>
                <w:sz w:val="24"/>
              </w:rPr>
              <w:t>5</w:t>
            </w:r>
          </w:p>
        </w:tc>
        <w:tc>
          <w:tcPr>
            <w:tcW w:w="1861" w:type="dxa"/>
            <w:tcBorders>
              <w:top w:val="single" w:color="000000" w:sz="6" w:space="0"/>
              <w:left w:val="single" w:color="000000" w:sz="6" w:space="0"/>
              <w:bottom w:val="single" w:color="000000" w:sz="6" w:space="0"/>
              <w:right w:val="single" w:color="000000" w:sz="6" w:space="0"/>
            </w:tcBorders>
          </w:tcPr>
          <w:p w14:paraId="2043155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89761EF">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294DCCC">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53E7692E">
            <w:pPr>
              <w:pStyle w:val="38"/>
              <w:rPr>
                <w:rFonts w:hint="eastAsia" w:ascii="Times New Roman"/>
              </w:rPr>
            </w:pPr>
          </w:p>
        </w:tc>
      </w:tr>
      <w:tr w14:paraId="614E17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2FA0463">
            <w:pPr>
              <w:pStyle w:val="38"/>
              <w:spacing w:before="26"/>
              <w:ind w:right="12"/>
              <w:jc w:val="center"/>
              <w:rPr>
                <w:rFonts w:hint="eastAsia"/>
                <w:sz w:val="24"/>
              </w:rPr>
            </w:pPr>
            <w:r>
              <w:rPr>
                <w:sz w:val="24"/>
              </w:rPr>
              <w:t>6</w:t>
            </w:r>
          </w:p>
        </w:tc>
        <w:tc>
          <w:tcPr>
            <w:tcW w:w="1861" w:type="dxa"/>
            <w:tcBorders>
              <w:top w:val="single" w:color="000000" w:sz="6" w:space="0"/>
              <w:left w:val="single" w:color="000000" w:sz="6" w:space="0"/>
              <w:bottom w:val="single" w:color="000000" w:sz="6" w:space="0"/>
              <w:right w:val="single" w:color="000000" w:sz="6" w:space="0"/>
            </w:tcBorders>
          </w:tcPr>
          <w:p w14:paraId="7C8743DF">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C43B03B">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BCCA8C3">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75733F3E">
            <w:pPr>
              <w:pStyle w:val="38"/>
              <w:rPr>
                <w:rFonts w:hint="eastAsia" w:ascii="Times New Roman"/>
              </w:rPr>
            </w:pPr>
          </w:p>
        </w:tc>
      </w:tr>
      <w:tr w14:paraId="7E401F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BF5B015">
            <w:pPr>
              <w:pStyle w:val="38"/>
              <w:spacing w:before="26"/>
              <w:ind w:right="12"/>
              <w:jc w:val="center"/>
              <w:rPr>
                <w:rFonts w:hint="eastAsia"/>
                <w:sz w:val="24"/>
              </w:rPr>
            </w:pPr>
            <w:r>
              <w:rPr>
                <w:sz w:val="24"/>
              </w:rPr>
              <w:t>7</w:t>
            </w:r>
          </w:p>
        </w:tc>
        <w:tc>
          <w:tcPr>
            <w:tcW w:w="1861" w:type="dxa"/>
            <w:tcBorders>
              <w:top w:val="single" w:color="000000" w:sz="6" w:space="0"/>
              <w:left w:val="single" w:color="000000" w:sz="6" w:space="0"/>
              <w:bottom w:val="single" w:color="000000" w:sz="6" w:space="0"/>
              <w:right w:val="single" w:color="000000" w:sz="6" w:space="0"/>
            </w:tcBorders>
          </w:tcPr>
          <w:p w14:paraId="6B70DDB5">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3F65EEA">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DA42214">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1CBC48C3">
            <w:pPr>
              <w:pStyle w:val="38"/>
              <w:rPr>
                <w:rFonts w:hint="eastAsia" w:ascii="Times New Roman"/>
              </w:rPr>
            </w:pPr>
          </w:p>
        </w:tc>
      </w:tr>
      <w:tr w14:paraId="76E5E9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780" w:type="dxa"/>
            <w:tcBorders>
              <w:top w:val="single" w:color="000000" w:sz="6" w:space="0"/>
              <w:bottom w:val="single" w:color="000000" w:sz="6" w:space="0"/>
              <w:right w:val="single" w:color="000000" w:sz="6" w:space="0"/>
            </w:tcBorders>
          </w:tcPr>
          <w:p w14:paraId="7CF62679">
            <w:pPr>
              <w:pStyle w:val="38"/>
              <w:spacing w:before="26"/>
              <w:ind w:right="12"/>
              <w:jc w:val="center"/>
              <w:rPr>
                <w:rFonts w:hint="eastAsia"/>
                <w:sz w:val="24"/>
              </w:rPr>
            </w:pPr>
            <w:r>
              <w:rPr>
                <w:sz w:val="24"/>
              </w:rPr>
              <w:t>8</w:t>
            </w:r>
          </w:p>
        </w:tc>
        <w:tc>
          <w:tcPr>
            <w:tcW w:w="1861" w:type="dxa"/>
            <w:tcBorders>
              <w:top w:val="single" w:color="000000" w:sz="6" w:space="0"/>
              <w:left w:val="single" w:color="000000" w:sz="6" w:space="0"/>
              <w:bottom w:val="single" w:color="000000" w:sz="6" w:space="0"/>
              <w:right w:val="single" w:color="000000" w:sz="6" w:space="0"/>
            </w:tcBorders>
          </w:tcPr>
          <w:p w14:paraId="0A2EDDE1">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302C632">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C7A549D">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5C0CECD1">
            <w:pPr>
              <w:pStyle w:val="38"/>
              <w:rPr>
                <w:rFonts w:hint="eastAsia" w:ascii="Times New Roman"/>
              </w:rPr>
            </w:pPr>
          </w:p>
        </w:tc>
      </w:tr>
      <w:tr w14:paraId="500AD5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D357928">
            <w:pPr>
              <w:pStyle w:val="38"/>
              <w:spacing w:before="28"/>
              <w:ind w:right="12"/>
              <w:jc w:val="center"/>
              <w:rPr>
                <w:rFonts w:hint="eastAsia"/>
                <w:sz w:val="24"/>
              </w:rPr>
            </w:pPr>
            <w:r>
              <w:rPr>
                <w:sz w:val="24"/>
              </w:rPr>
              <w:t>9</w:t>
            </w:r>
          </w:p>
        </w:tc>
        <w:tc>
          <w:tcPr>
            <w:tcW w:w="1861" w:type="dxa"/>
            <w:tcBorders>
              <w:top w:val="single" w:color="000000" w:sz="6" w:space="0"/>
              <w:left w:val="single" w:color="000000" w:sz="6" w:space="0"/>
              <w:bottom w:val="single" w:color="000000" w:sz="6" w:space="0"/>
              <w:right w:val="single" w:color="000000" w:sz="6" w:space="0"/>
            </w:tcBorders>
          </w:tcPr>
          <w:p w14:paraId="3775E98B">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18D56A2">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66415639">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7395AC95">
            <w:pPr>
              <w:pStyle w:val="38"/>
              <w:rPr>
                <w:rFonts w:hint="eastAsia" w:ascii="Times New Roman"/>
              </w:rPr>
            </w:pPr>
          </w:p>
        </w:tc>
      </w:tr>
      <w:tr w14:paraId="7E943A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AA1F625">
            <w:pPr>
              <w:pStyle w:val="38"/>
              <w:spacing w:before="26"/>
              <w:ind w:left="102" w:right="114"/>
              <w:jc w:val="center"/>
              <w:rPr>
                <w:rFonts w:hint="eastAsia"/>
                <w:sz w:val="24"/>
              </w:rPr>
            </w:pPr>
            <w:r>
              <w:rPr>
                <w:sz w:val="24"/>
              </w:rPr>
              <w:t>10</w:t>
            </w:r>
          </w:p>
        </w:tc>
        <w:tc>
          <w:tcPr>
            <w:tcW w:w="1861" w:type="dxa"/>
            <w:tcBorders>
              <w:top w:val="single" w:color="000000" w:sz="6" w:space="0"/>
              <w:left w:val="single" w:color="000000" w:sz="6" w:space="0"/>
              <w:bottom w:val="single" w:color="000000" w:sz="6" w:space="0"/>
              <w:right w:val="single" w:color="000000" w:sz="6" w:space="0"/>
            </w:tcBorders>
          </w:tcPr>
          <w:p w14:paraId="426CC381">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61951270">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EF14614">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791A3C9D">
            <w:pPr>
              <w:pStyle w:val="38"/>
              <w:rPr>
                <w:rFonts w:hint="eastAsia" w:ascii="Times New Roman"/>
              </w:rPr>
            </w:pPr>
          </w:p>
        </w:tc>
      </w:tr>
      <w:tr w14:paraId="506423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7986788">
            <w:pPr>
              <w:pStyle w:val="38"/>
              <w:spacing w:before="26"/>
              <w:ind w:left="102" w:right="114"/>
              <w:jc w:val="center"/>
              <w:rPr>
                <w:rFonts w:hint="eastAsia"/>
                <w:sz w:val="24"/>
              </w:rPr>
            </w:pPr>
            <w:r>
              <w:rPr>
                <w:rFonts w:hint="eastAsia"/>
                <w:sz w:val="24"/>
              </w:rPr>
              <w:t>……</w:t>
            </w:r>
          </w:p>
        </w:tc>
        <w:tc>
          <w:tcPr>
            <w:tcW w:w="1861" w:type="dxa"/>
            <w:tcBorders>
              <w:top w:val="single" w:color="000000" w:sz="6" w:space="0"/>
              <w:left w:val="single" w:color="000000" w:sz="6" w:space="0"/>
              <w:bottom w:val="single" w:color="000000" w:sz="6" w:space="0"/>
              <w:right w:val="single" w:color="000000" w:sz="6" w:space="0"/>
            </w:tcBorders>
          </w:tcPr>
          <w:p w14:paraId="4CC89A8E">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6DE24BC">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3341065">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0F65D334">
            <w:pPr>
              <w:pStyle w:val="38"/>
              <w:rPr>
                <w:rFonts w:hint="eastAsia" w:ascii="Times New Roman"/>
              </w:rPr>
            </w:pPr>
          </w:p>
        </w:tc>
      </w:tr>
      <w:tr w14:paraId="2BDB0A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CB55BED">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44945C4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AA5E193">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8CB7196">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4FD14F46">
            <w:pPr>
              <w:pStyle w:val="38"/>
              <w:rPr>
                <w:rFonts w:hint="eastAsia" w:ascii="Times New Roman"/>
              </w:rPr>
            </w:pPr>
          </w:p>
        </w:tc>
      </w:tr>
      <w:tr w14:paraId="20E499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0D3709F7">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13860966">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823382B">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A2E803F">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04FAB453">
            <w:pPr>
              <w:pStyle w:val="38"/>
              <w:rPr>
                <w:rFonts w:hint="eastAsia" w:ascii="Times New Roman"/>
              </w:rPr>
            </w:pPr>
          </w:p>
        </w:tc>
      </w:tr>
      <w:tr w14:paraId="260F8C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CF15D9A">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52A0D49B">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7F091B4B">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B68F60C">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24B3F01F">
            <w:pPr>
              <w:pStyle w:val="38"/>
              <w:rPr>
                <w:rFonts w:hint="eastAsia" w:ascii="Times New Roman"/>
              </w:rPr>
            </w:pPr>
          </w:p>
        </w:tc>
      </w:tr>
      <w:tr w14:paraId="1A1CFA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D9BA538">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171E3242">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7C7ACA71">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DB5414C">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7D96B7FA">
            <w:pPr>
              <w:pStyle w:val="38"/>
              <w:rPr>
                <w:rFonts w:hint="eastAsia" w:ascii="Times New Roman"/>
              </w:rPr>
            </w:pPr>
          </w:p>
        </w:tc>
      </w:tr>
      <w:tr w14:paraId="09DB63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4D3B29C">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2877FA51">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DCAC1A1">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6730CEB">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06C3352B">
            <w:pPr>
              <w:pStyle w:val="38"/>
              <w:rPr>
                <w:rFonts w:hint="eastAsia" w:ascii="Times New Roman"/>
              </w:rPr>
            </w:pPr>
          </w:p>
        </w:tc>
      </w:tr>
      <w:tr w14:paraId="25DE8A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780" w:type="dxa"/>
            <w:tcBorders>
              <w:top w:val="single" w:color="000000" w:sz="6" w:space="0"/>
              <w:bottom w:val="single" w:color="000000" w:sz="6" w:space="0"/>
              <w:right w:val="single" w:color="000000" w:sz="6" w:space="0"/>
            </w:tcBorders>
          </w:tcPr>
          <w:p w14:paraId="4072C40E">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DD835F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A9BE9C7">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A6439FC">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42111EFC">
            <w:pPr>
              <w:pStyle w:val="38"/>
              <w:rPr>
                <w:rFonts w:hint="eastAsia" w:ascii="Times New Roman"/>
              </w:rPr>
            </w:pPr>
          </w:p>
        </w:tc>
      </w:tr>
      <w:tr w14:paraId="06471B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56E929B">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5DFB446F">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B7D4765">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6028A4D6">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124899F6">
            <w:pPr>
              <w:pStyle w:val="38"/>
              <w:rPr>
                <w:rFonts w:hint="eastAsia" w:ascii="Times New Roman"/>
              </w:rPr>
            </w:pPr>
          </w:p>
        </w:tc>
      </w:tr>
      <w:tr w14:paraId="19C180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0EE535F">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20168E3">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B218C3B">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10D7D05">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1D81DB29">
            <w:pPr>
              <w:pStyle w:val="38"/>
              <w:rPr>
                <w:rFonts w:hint="eastAsia" w:ascii="Times New Roman"/>
              </w:rPr>
            </w:pPr>
          </w:p>
        </w:tc>
      </w:tr>
      <w:tr w14:paraId="169183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F7A3D26">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7F88B13B">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A042580">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C1F6183">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6AECB967">
            <w:pPr>
              <w:pStyle w:val="38"/>
              <w:rPr>
                <w:rFonts w:hint="eastAsia" w:ascii="Times New Roman"/>
              </w:rPr>
            </w:pPr>
          </w:p>
        </w:tc>
      </w:tr>
      <w:tr w14:paraId="197762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77FF1E4">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326FB842">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2FC7C32">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B3530D4">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329F045E">
            <w:pPr>
              <w:pStyle w:val="38"/>
              <w:rPr>
                <w:rFonts w:hint="eastAsia" w:ascii="Times New Roman"/>
              </w:rPr>
            </w:pPr>
          </w:p>
        </w:tc>
      </w:tr>
      <w:tr w14:paraId="2461D8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404756E">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A19BDE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1897F315">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8553922">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187D924A">
            <w:pPr>
              <w:pStyle w:val="38"/>
              <w:rPr>
                <w:rFonts w:hint="eastAsia" w:ascii="Times New Roman"/>
              </w:rPr>
            </w:pPr>
          </w:p>
        </w:tc>
      </w:tr>
      <w:tr w14:paraId="46418E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8BD97DA">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7C775EFB">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0A83CCC1">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D52CE78">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6CC7C0EF">
            <w:pPr>
              <w:pStyle w:val="38"/>
              <w:rPr>
                <w:rFonts w:hint="eastAsia" w:ascii="Times New Roman"/>
              </w:rPr>
            </w:pPr>
          </w:p>
        </w:tc>
      </w:tr>
      <w:tr w14:paraId="47DB1E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BF29076">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39CEA9E">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5E16A85">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23C02FDC">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1EF8BF99">
            <w:pPr>
              <w:pStyle w:val="38"/>
              <w:rPr>
                <w:rFonts w:hint="eastAsia" w:ascii="Times New Roman"/>
              </w:rPr>
            </w:pPr>
          </w:p>
        </w:tc>
      </w:tr>
      <w:tr w14:paraId="6119D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3C33F736">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309FA6D6">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77D03FDF">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B2F4FF1">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311A82D4">
            <w:pPr>
              <w:pStyle w:val="38"/>
              <w:rPr>
                <w:rFonts w:hint="eastAsia" w:ascii="Times New Roman"/>
              </w:rPr>
            </w:pPr>
          </w:p>
        </w:tc>
      </w:tr>
      <w:tr w14:paraId="6FA6C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6F1C31F">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73D7447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46B7383">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93B250F">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7D097A53">
            <w:pPr>
              <w:pStyle w:val="38"/>
              <w:rPr>
                <w:rFonts w:hint="eastAsia" w:ascii="Times New Roman"/>
              </w:rPr>
            </w:pPr>
          </w:p>
        </w:tc>
      </w:tr>
      <w:tr w14:paraId="58F44F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C0AA856">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6FE8E3CD">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5478135A">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1D8B427B">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028239E9">
            <w:pPr>
              <w:pStyle w:val="38"/>
              <w:rPr>
                <w:rFonts w:hint="eastAsia" w:ascii="Times New Roman"/>
              </w:rPr>
            </w:pPr>
          </w:p>
        </w:tc>
      </w:tr>
      <w:tr w14:paraId="34FE94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F9024AA">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47DB47E7">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26240F5">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E62E140">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426843D2">
            <w:pPr>
              <w:pStyle w:val="38"/>
              <w:rPr>
                <w:rFonts w:hint="eastAsia" w:ascii="Times New Roman"/>
              </w:rPr>
            </w:pPr>
          </w:p>
        </w:tc>
      </w:tr>
      <w:tr w14:paraId="34F6F1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2594AC3A">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539FF4DA">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A81297C">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8214F2B">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00E6E54A">
            <w:pPr>
              <w:pStyle w:val="38"/>
              <w:rPr>
                <w:rFonts w:hint="eastAsia" w:ascii="Times New Roman"/>
              </w:rPr>
            </w:pPr>
          </w:p>
        </w:tc>
      </w:tr>
      <w:tr w14:paraId="6A8022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0AE7A44">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40952B47">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35AA1734">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5948E966">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5D2EE125">
            <w:pPr>
              <w:pStyle w:val="38"/>
              <w:rPr>
                <w:rFonts w:hint="eastAsia" w:ascii="Times New Roman"/>
              </w:rPr>
            </w:pPr>
          </w:p>
        </w:tc>
      </w:tr>
      <w:tr w14:paraId="5D98E1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0AFF5D4">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09769F69">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26CE2702">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4DBB437B">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241891AA">
            <w:pPr>
              <w:pStyle w:val="38"/>
              <w:rPr>
                <w:rFonts w:hint="eastAsia" w:ascii="Times New Roman"/>
              </w:rPr>
            </w:pPr>
          </w:p>
        </w:tc>
      </w:tr>
      <w:tr w14:paraId="63DE86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D073550">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289513B5">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7A21D1D4">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7E7BB25D">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6A769FD4">
            <w:pPr>
              <w:pStyle w:val="38"/>
              <w:rPr>
                <w:rFonts w:hint="eastAsia" w:ascii="Times New Roman"/>
              </w:rPr>
            </w:pPr>
          </w:p>
        </w:tc>
      </w:tr>
      <w:tr w14:paraId="0FD7A2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ADD60DC">
            <w:pPr>
              <w:pStyle w:val="38"/>
              <w:rPr>
                <w:rFonts w:hint="eastAsia" w:ascii="Times New Roman"/>
              </w:rPr>
            </w:pPr>
          </w:p>
        </w:tc>
        <w:tc>
          <w:tcPr>
            <w:tcW w:w="1861" w:type="dxa"/>
            <w:tcBorders>
              <w:top w:val="single" w:color="000000" w:sz="6" w:space="0"/>
              <w:left w:val="single" w:color="000000" w:sz="6" w:space="0"/>
              <w:bottom w:val="single" w:color="000000" w:sz="6" w:space="0"/>
              <w:right w:val="single" w:color="000000" w:sz="6" w:space="0"/>
            </w:tcBorders>
          </w:tcPr>
          <w:p w14:paraId="49D9BF3F">
            <w:pPr>
              <w:pStyle w:val="38"/>
              <w:rPr>
                <w:rFonts w:hint="eastAsia" w:ascii="Times New Roman"/>
              </w:rPr>
            </w:pPr>
          </w:p>
        </w:tc>
        <w:tc>
          <w:tcPr>
            <w:tcW w:w="1032" w:type="dxa"/>
            <w:tcBorders>
              <w:top w:val="single" w:color="000000" w:sz="6" w:space="0"/>
              <w:left w:val="single" w:color="000000" w:sz="6" w:space="0"/>
              <w:bottom w:val="single" w:color="000000" w:sz="6" w:space="0"/>
              <w:right w:val="single" w:color="000000" w:sz="6" w:space="0"/>
            </w:tcBorders>
          </w:tcPr>
          <w:p w14:paraId="418AC04F">
            <w:pPr>
              <w:pStyle w:val="38"/>
              <w:rPr>
                <w:rFonts w:hint="eastAsia" w:ascii="Times New Roman"/>
              </w:rPr>
            </w:pPr>
          </w:p>
        </w:tc>
        <w:tc>
          <w:tcPr>
            <w:tcW w:w="2338" w:type="dxa"/>
            <w:tcBorders>
              <w:top w:val="single" w:color="000000" w:sz="6" w:space="0"/>
              <w:left w:val="single" w:color="000000" w:sz="6" w:space="0"/>
              <w:bottom w:val="single" w:color="000000" w:sz="6" w:space="0"/>
              <w:right w:val="single" w:color="000000" w:sz="6" w:space="0"/>
            </w:tcBorders>
          </w:tcPr>
          <w:p w14:paraId="03006A2C">
            <w:pPr>
              <w:pStyle w:val="38"/>
              <w:rPr>
                <w:rFonts w:hint="eastAsia" w:ascii="Times New Roman"/>
              </w:rPr>
            </w:pPr>
          </w:p>
        </w:tc>
        <w:tc>
          <w:tcPr>
            <w:tcW w:w="3346" w:type="dxa"/>
            <w:tcBorders>
              <w:top w:val="single" w:color="000000" w:sz="6" w:space="0"/>
              <w:left w:val="single" w:color="000000" w:sz="6" w:space="0"/>
              <w:bottom w:val="single" w:color="000000" w:sz="6" w:space="0"/>
            </w:tcBorders>
          </w:tcPr>
          <w:p w14:paraId="41F5DACC">
            <w:pPr>
              <w:pStyle w:val="38"/>
              <w:rPr>
                <w:rFonts w:hint="eastAsia" w:ascii="Times New Roman"/>
              </w:rPr>
            </w:pPr>
          </w:p>
        </w:tc>
      </w:tr>
      <w:tr w14:paraId="4209EA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right w:val="single" w:color="000000" w:sz="6" w:space="0"/>
            </w:tcBorders>
          </w:tcPr>
          <w:p w14:paraId="5E82B410">
            <w:pPr>
              <w:pStyle w:val="38"/>
              <w:rPr>
                <w:rFonts w:hint="eastAsia" w:ascii="Times New Roman"/>
              </w:rPr>
            </w:pPr>
          </w:p>
        </w:tc>
        <w:tc>
          <w:tcPr>
            <w:tcW w:w="1861" w:type="dxa"/>
            <w:tcBorders>
              <w:top w:val="single" w:color="000000" w:sz="6" w:space="0"/>
              <w:left w:val="single" w:color="000000" w:sz="6" w:space="0"/>
              <w:right w:val="single" w:color="000000" w:sz="6" w:space="0"/>
            </w:tcBorders>
          </w:tcPr>
          <w:p w14:paraId="5742AB4B">
            <w:pPr>
              <w:pStyle w:val="38"/>
              <w:rPr>
                <w:rFonts w:hint="eastAsia" w:ascii="Times New Roman"/>
              </w:rPr>
            </w:pPr>
          </w:p>
        </w:tc>
        <w:tc>
          <w:tcPr>
            <w:tcW w:w="1032" w:type="dxa"/>
            <w:tcBorders>
              <w:top w:val="single" w:color="000000" w:sz="6" w:space="0"/>
              <w:left w:val="single" w:color="000000" w:sz="6" w:space="0"/>
              <w:right w:val="single" w:color="000000" w:sz="6" w:space="0"/>
            </w:tcBorders>
          </w:tcPr>
          <w:p w14:paraId="33B24226">
            <w:pPr>
              <w:pStyle w:val="38"/>
              <w:rPr>
                <w:rFonts w:hint="eastAsia" w:ascii="Times New Roman"/>
              </w:rPr>
            </w:pPr>
          </w:p>
        </w:tc>
        <w:tc>
          <w:tcPr>
            <w:tcW w:w="2338" w:type="dxa"/>
            <w:tcBorders>
              <w:top w:val="single" w:color="000000" w:sz="6" w:space="0"/>
              <w:left w:val="single" w:color="000000" w:sz="6" w:space="0"/>
              <w:right w:val="single" w:color="000000" w:sz="6" w:space="0"/>
            </w:tcBorders>
          </w:tcPr>
          <w:p w14:paraId="58A086D7">
            <w:pPr>
              <w:pStyle w:val="38"/>
              <w:rPr>
                <w:rFonts w:hint="eastAsia" w:ascii="Times New Roman"/>
              </w:rPr>
            </w:pPr>
          </w:p>
        </w:tc>
        <w:tc>
          <w:tcPr>
            <w:tcW w:w="3346" w:type="dxa"/>
            <w:tcBorders>
              <w:top w:val="single" w:color="000000" w:sz="6" w:space="0"/>
              <w:left w:val="single" w:color="000000" w:sz="6" w:space="0"/>
            </w:tcBorders>
          </w:tcPr>
          <w:p w14:paraId="2161DA8C">
            <w:pPr>
              <w:pStyle w:val="38"/>
              <w:rPr>
                <w:rFonts w:hint="eastAsia" w:ascii="Times New Roman"/>
              </w:rPr>
            </w:pPr>
          </w:p>
        </w:tc>
      </w:tr>
    </w:tbl>
    <w:p w14:paraId="117CC312">
      <w:pPr>
        <w:spacing w:before="79"/>
        <w:ind w:left="360"/>
        <w:rPr>
          <w:rFonts w:hint="eastAsia"/>
          <w:sz w:val="24"/>
        </w:rPr>
        <w:sectPr>
          <w:pgSz w:w="11910" w:h="16840"/>
          <w:pgMar w:top="1180" w:right="880" w:bottom="1180" w:left="1080" w:header="710" w:footer="992" w:gutter="0"/>
          <w:cols w:space="720" w:num="1"/>
        </w:sectPr>
      </w:pPr>
      <w:bookmarkStart w:id="25" w:name="注：需提供相关证明材料。"/>
      <w:bookmarkEnd w:id="25"/>
      <w:r>
        <w:rPr>
          <w:b/>
          <w:sz w:val="24"/>
        </w:rPr>
        <w:t>注：需提供相关证明材料。</w:t>
      </w:r>
    </w:p>
    <w:p w14:paraId="7A54434E">
      <w:pPr>
        <w:spacing w:before="240"/>
        <w:ind w:left="3269"/>
        <w:rPr>
          <w:rFonts w:hint="eastAsia" w:ascii="黑体" w:eastAsia="黑体"/>
          <w:sz w:val="28"/>
        </w:rPr>
      </w:pPr>
      <w:bookmarkStart w:id="26" w:name="七、法定代表人授权委托书"/>
      <w:bookmarkEnd w:id="26"/>
      <w:r>
        <w:rPr>
          <w:rFonts w:hint="eastAsia" w:ascii="黑体" w:eastAsia="黑体"/>
          <w:sz w:val="28"/>
          <w:lang w:val="en-US"/>
        </w:rPr>
        <w:t>七</w:t>
      </w:r>
      <w:r>
        <w:rPr>
          <w:rFonts w:hint="eastAsia" w:ascii="黑体" w:eastAsia="黑体"/>
          <w:sz w:val="28"/>
        </w:rPr>
        <w:t>、法定代表人授权委托书</w:t>
      </w:r>
    </w:p>
    <w:p w14:paraId="0DA70944">
      <w:pPr>
        <w:pStyle w:val="8"/>
        <w:spacing w:before="16"/>
        <w:jc w:val="center"/>
        <w:rPr>
          <w:rFonts w:hint="eastAsia" w:ascii="Microsoft JhengHei"/>
          <w:b/>
          <w:sz w:val="23"/>
        </w:rPr>
      </w:pPr>
      <w:r>
        <w:rPr>
          <w:rFonts w:hint="eastAsia" w:ascii="仿宋_GB2312" w:eastAsia="仿宋_GB2312"/>
          <w:b/>
          <w:bCs/>
        </w:rPr>
        <w:t>（若法定代表人亲自参加磋商的，请提供《法定代表人亲自磋商声明》）</w:t>
      </w:r>
    </w:p>
    <w:p w14:paraId="5C1B27FB">
      <w:pPr>
        <w:rPr>
          <w:rFonts w:hint="eastAsia"/>
          <w:u w:val="single"/>
        </w:rPr>
      </w:pPr>
    </w:p>
    <w:p w14:paraId="18D99D74">
      <w:pPr>
        <w:rPr>
          <w:rFonts w:hint="eastAsia"/>
          <w:u w:val="single"/>
        </w:rPr>
      </w:pPr>
    </w:p>
    <w:p w14:paraId="6F7A39BD">
      <w:pPr>
        <w:rPr>
          <w:rFonts w:hint="eastAsia"/>
        </w:rPr>
      </w:pPr>
      <w:r>
        <w:rPr>
          <w:rFonts w:hint="eastAsia"/>
          <w:u w:val="single"/>
        </w:rPr>
        <w:t>江苏建亨工程管理咨询有限公司</w:t>
      </w:r>
      <w:r>
        <w:t>：</w:t>
      </w:r>
    </w:p>
    <w:p w14:paraId="3F05F641">
      <w:pPr>
        <w:pStyle w:val="8"/>
        <w:tabs>
          <w:tab w:val="left" w:pos="2040"/>
          <w:tab w:val="left" w:pos="6402"/>
          <w:tab w:val="left" w:pos="8161"/>
          <w:tab w:val="left" w:pos="9536"/>
        </w:tabs>
        <w:spacing w:before="91" w:line="312" w:lineRule="auto"/>
        <w:ind w:left="360" w:right="402" w:firstLine="480"/>
        <w:jc w:val="right"/>
        <w:rPr>
          <w:rFonts w:hint="eastAsia"/>
        </w:rPr>
      </w:pP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系中华人民共和国合法企业</w:t>
      </w:r>
      <w:r>
        <w:rPr>
          <w:spacing w:val="-16"/>
        </w:rPr>
        <w:t>。</w:t>
      </w:r>
      <w:r>
        <w:rPr>
          <w:spacing w:val="-1"/>
        </w:rPr>
        <w:t>法</w:t>
      </w:r>
      <w:r>
        <w:t>定地址：</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 xml:space="preserve"> </w:t>
      </w:r>
      <w:r>
        <w:t>特授权</w:t>
      </w:r>
      <w:r>
        <w:rPr>
          <w:u w:val="single"/>
        </w:rPr>
        <w:t xml:space="preserve"> </w:t>
      </w:r>
      <w:r>
        <w:rPr>
          <w:u w:val="single"/>
        </w:rPr>
        <w:tab/>
      </w:r>
      <w:r>
        <w:t>代表我公</w:t>
      </w:r>
      <w:r>
        <w:rPr>
          <w:spacing w:val="-60"/>
        </w:rPr>
        <w:t>司</w:t>
      </w:r>
      <w:r>
        <w:t>（单位</w:t>
      </w:r>
      <w:r>
        <w:rPr>
          <w:spacing w:val="-60"/>
        </w:rPr>
        <w:t>）</w:t>
      </w:r>
      <w:r>
        <w:t>全权办理针对</w:t>
      </w:r>
      <w:r>
        <w:rPr>
          <w:u w:val="single"/>
        </w:rPr>
        <w:t xml:space="preserve"> </w:t>
      </w:r>
      <w:r>
        <w:rPr>
          <w:u w:val="single"/>
        </w:rPr>
        <w:tab/>
      </w:r>
      <w:r>
        <w:rPr>
          <w:u w:val="single"/>
        </w:rPr>
        <w:tab/>
      </w:r>
      <w:r>
        <w:t>项</w:t>
      </w:r>
      <w:r>
        <w:rPr>
          <w:spacing w:val="-60"/>
        </w:rPr>
        <w:t>目</w:t>
      </w:r>
      <w:r>
        <w:t>（项</w:t>
      </w:r>
    </w:p>
    <w:p w14:paraId="62C4F959">
      <w:pPr>
        <w:pStyle w:val="8"/>
        <w:tabs>
          <w:tab w:val="left" w:pos="3022"/>
        </w:tabs>
        <w:spacing w:before="1" w:line="314" w:lineRule="auto"/>
        <w:ind w:left="360" w:right="404"/>
        <w:rPr>
          <w:rFonts w:hint="eastAsia"/>
        </w:rPr>
      </w:pPr>
      <w:r>
        <w:t>目编号：</w:t>
      </w:r>
      <w:r>
        <w:rPr>
          <w:u w:val="single"/>
        </w:rPr>
        <w:t xml:space="preserve"> </w:t>
      </w:r>
      <w:r>
        <w:rPr>
          <w:u w:val="single"/>
        </w:rPr>
        <w:tab/>
      </w:r>
      <w:r>
        <w:t>）的竞争性磋商、参与评审、签约等具体工作，并签署全部</w:t>
      </w:r>
      <w:r>
        <w:rPr>
          <w:spacing w:val="-14"/>
        </w:rPr>
        <w:t>有</w:t>
      </w:r>
      <w:r>
        <w:t>关的文件、协议及合同。</w:t>
      </w:r>
    </w:p>
    <w:p w14:paraId="399EAE17">
      <w:pPr>
        <w:pStyle w:val="8"/>
        <w:spacing w:line="304" w:lineRule="exact"/>
        <w:ind w:left="840"/>
        <w:rPr>
          <w:rFonts w:hint="eastAsia"/>
        </w:rPr>
      </w:pPr>
      <w:r>
        <w:t>我公司（单位）对授权委托人的签名负全部责任。</w:t>
      </w:r>
    </w:p>
    <w:p w14:paraId="17896B45">
      <w:pPr>
        <w:pStyle w:val="8"/>
        <w:spacing w:before="91" w:line="312" w:lineRule="auto"/>
        <w:ind w:left="360" w:right="407" w:firstLine="480"/>
        <w:rPr>
          <w:rFonts w:hint="eastAsia"/>
        </w:rPr>
      </w:pPr>
      <w:r>
        <w:t>在撤销授权的书面通知送达你处以前，本授权书一直有效，授权委托人签署的所有文件（在授权书有效期内签署的）不因授权的撤销而失效。授权委托人无转委托权。</w:t>
      </w:r>
    </w:p>
    <w:p w14:paraId="0DE4F16A">
      <w:pPr>
        <w:pStyle w:val="8"/>
        <w:spacing w:before="2"/>
        <w:ind w:left="840"/>
        <w:rPr>
          <w:rFonts w:hint="eastAsia"/>
        </w:rPr>
      </w:pPr>
      <w:r>
        <w:t>授权委托人情况：</w:t>
      </w:r>
    </w:p>
    <w:p w14:paraId="230E1D97">
      <w:pPr>
        <w:pStyle w:val="8"/>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rPr>
      </w:pPr>
      <w:r>
        <w:t>姓名：</w:t>
      </w:r>
      <w:r>
        <w:rPr>
          <w:u w:val="single"/>
        </w:rPr>
        <w:t xml:space="preserve"> </w:t>
      </w:r>
      <w:r>
        <w:rPr>
          <w:u w:val="single"/>
        </w:rPr>
        <w:tab/>
      </w:r>
      <w:r>
        <w:t>性别：</w:t>
      </w:r>
      <w:r>
        <w:rPr>
          <w:u w:val="single"/>
        </w:rPr>
        <w:t xml:space="preserve"> </w:t>
      </w:r>
      <w:r>
        <w:rPr>
          <w:u w:val="single"/>
        </w:rPr>
        <w:tab/>
      </w:r>
      <w:r>
        <w:rPr>
          <w:u w:val="single"/>
        </w:rPr>
        <w:tab/>
      </w:r>
      <w:r>
        <w:t>年龄：</w:t>
      </w:r>
      <w:r>
        <w:rPr>
          <w:u w:val="single"/>
        </w:rPr>
        <w:t xml:space="preserve"> </w:t>
      </w:r>
      <w:r>
        <w:rPr>
          <w:u w:val="single"/>
        </w:rPr>
        <w:tab/>
      </w:r>
      <w:r>
        <w:t>职务：</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 xml:space="preserve"> </w:t>
      </w:r>
      <w:r>
        <w:t>身份证号码：</w:t>
      </w:r>
      <w:r>
        <w:rPr>
          <w:u w:val="single"/>
        </w:rPr>
        <w:t xml:space="preserve"> </w:t>
      </w:r>
      <w:r>
        <w:rPr>
          <w:u w:val="single"/>
        </w:rPr>
        <w:tab/>
      </w:r>
      <w:r>
        <w:rPr>
          <w:u w:val="single"/>
        </w:rPr>
        <w:tab/>
      </w:r>
      <w:r>
        <w:rPr>
          <w:u w:val="single"/>
        </w:rPr>
        <w:tab/>
      </w:r>
      <w:r>
        <w:rPr>
          <w:u w:val="single"/>
        </w:rPr>
        <w:tab/>
      </w:r>
      <w:r>
        <w:t>电话：</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spacing w:val="-1"/>
          <w:u w:val="single"/>
        </w:rPr>
        <w:t xml:space="preserve">                   </w:t>
      </w:r>
      <w:r>
        <w:rPr>
          <w:rFonts w:ascii="Times New Roman" w:eastAsia="Times New Roman"/>
          <w:spacing w:val="19"/>
          <w:u w:val="single"/>
        </w:rPr>
        <w:t xml:space="preserve"> </w:t>
      </w:r>
      <w:r>
        <w:rPr>
          <w:spacing w:val="-1"/>
        </w:rPr>
        <w:t>通</w:t>
      </w:r>
      <w:r>
        <w:t>讯地址：</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 xml:space="preserve"> </w:t>
      </w:r>
      <w:r>
        <w:t>授权委托人签名：</w:t>
      </w:r>
      <w:r>
        <w:rPr>
          <w:u w:val="single"/>
        </w:rPr>
        <w:t xml:space="preserve"> </w:t>
      </w:r>
      <w:r>
        <w:rPr>
          <w:u w:val="single"/>
        </w:rPr>
        <w:tab/>
      </w:r>
      <w:r>
        <w:rPr>
          <w:u w:val="single"/>
        </w:rPr>
        <w:tab/>
      </w:r>
      <w:r>
        <w:t>单位名称（</w:t>
      </w:r>
      <w:r>
        <w:rPr>
          <w:rFonts w:hint="eastAsia"/>
          <w:bCs/>
        </w:rPr>
        <w:t>电子签章</w:t>
      </w:r>
      <w:r>
        <w:t>）：</w:t>
      </w:r>
      <w:r>
        <w:rPr>
          <w:rFonts w:ascii="Times New Roman" w:eastAsia="Times New Roman"/>
          <w:u w:val="single"/>
        </w:rPr>
        <w:t xml:space="preserve"> </w:t>
      </w:r>
      <w:r>
        <w:rPr>
          <w:rFonts w:ascii="Times New Roman" w:eastAsia="Times New Roman"/>
          <w:u w:val="single"/>
        </w:rPr>
        <w:tab/>
      </w:r>
    </w:p>
    <w:p w14:paraId="6F91F887">
      <w:pPr>
        <w:pStyle w:val="8"/>
        <w:tabs>
          <w:tab w:val="left" w:pos="8456"/>
        </w:tabs>
        <w:spacing w:before="2"/>
        <w:ind w:left="3361"/>
        <w:rPr>
          <w:rFonts w:ascii="Times New Roman" w:eastAsia="Times New Roman"/>
        </w:rPr>
      </w:pPr>
      <w:r>
        <w:t>法定代表人（签名或盖章）：</w:t>
      </w:r>
      <w:r>
        <w:rPr>
          <w:rFonts w:ascii="Times New Roman" w:eastAsia="Times New Roman"/>
          <w:u w:val="single"/>
        </w:rPr>
        <w:t xml:space="preserve"> </w:t>
      </w:r>
      <w:r>
        <w:rPr>
          <w:rFonts w:ascii="Times New Roman" w:eastAsia="Times New Roman"/>
          <w:u w:val="single"/>
        </w:rPr>
        <w:tab/>
      </w:r>
    </w:p>
    <w:p w14:paraId="4DF8489B">
      <w:pPr>
        <w:pStyle w:val="8"/>
        <w:rPr>
          <w:rFonts w:hint="eastAsia" w:ascii="Times New Roman"/>
          <w:sz w:val="20"/>
        </w:rPr>
      </w:pPr>
    </w:p>
    <w:p w14:paraId="49063BFF">
      <w:pPr>
        <w:pStyle w:val="8"/>
        <w:rPr>
          <w:rFonts w:hint="eastAsia" w:ascii="Times New Roman"/>
          <w:sz w:val="17"/>
        </w:rPr>
      </w:pPr>
    </w:p>
    <w:p w14:paraId="0F388FBD">
      <w:pPr>
        <w:pStyle w:val="8"/>
        <w:rPr>
          <w:rFonts w:hint="eastAsia"/>
          <w:b/>
          <w:sz w:val="20"/>
        </w:rPr>
      </w:pPr>
    </w:p>
    <w:p w14:paraId="07EF00EF">
      <w:pPr>
        <w:pStyle w:val="29"/>
        <w:spacing w:before="120" w:after="120"/>
        <w:jc w:val="center"/>
      </w:pPr>
      <w:r>
        <w:rPr>
          <w:rFonts w:hint="eastAsia" w:ascii="宋体" w:hAnsi="宋体" w:eastAsia="宋体" w:cs="宋体"/>
          <w:b/>
          <w:bCs/>
          <w:sz w:val="24"/>
          <w:szCs w:val="22"/>
        </w:rPr>
        <w:t>【授权委托人必须提供本单位近3个月中任意1个月份&lt;不含投标当月&gt;为其缴纳社保的证明扫描件】</w:t>
      </w:r>
    </w:p>
    <w:p w14:paraId="770377EF">
      <w:pPr>
        <w:pStyle w:val="8"/>
        <w:rPr>
          <w:rFonts w:hint="eastAsia"/>
          <w:b/>
          <w:sz w:val="20"/>
        </w:rPr>
      </w:pPr>
    </w:p>
    <w:p w14:paraId="5B1D04FB">
      <w:pPr>
        <w:pStyle w:val="8"/>
        <w:spacing w:before="5"/>
        <w:rPr>
          <w:rFonts w:hint="eastAsia"/>
          <w:b/>
          <w:sz w:val="21"/>
        </w:rPr>
      </w:pPr>
    </w:p>
    <w:tbl>
      <w:tblPr>
        <w:tblStyle w:val="22"/>
        <w:tblW w:w="0" w:type="auto"/>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2"/>
        <w:gridCol w:w="2844"/>
        <w:gridCol w:w="2842"/>
      </w:tblGrid>
      <w:tr w14:paraId="544A9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842" w:type="dxa"/>
          </w:tcPr>
          <w:p w14:paraId="03550673">
            <w:pPr>
              <w:pStyle w:val="38"/>
              <w:rPr>
                <w:rFonts w:hint="eastAsia"/>
                <w:b/>
                <w:sz w:val="24"/>
              </w:rPr>
            </w:pPr>
          </w:p>
          <w:p w14:paraId="6FE52784">
            <w:pPr>
              <w:pStyle w:val="38"/>
              <w:spacing w:before="211" w:line="312" w:lineRule="auto"/>
              <w:ind w:left="1060" w:right="449" w:hanging="600"/>
              <w:rPr>
                <w:rFonts w:hint="eastAsia"/>
                <w:sz w:val="24"/>
              </w:rPr>
            </w:pPr>
            <w:r>
              <w:rPr>
                <w:sz w:val="24"/>
              </w:rPr>
              <w:t>法定代表人身份证</w:t>
            </w:r>
            <w:r>
              <w:rPr>
                <w:rFonts w:hint="eastAsia"/>
                <w:sz w:val="24"/>
                <w:lang w:val="en-US"/>
              </w:rPr>
              <w:t>扫描件</w:t>
            </w:r>
          </w:p>
        </w:tc>
        <w:tc>
          <w:tcPr>
            <w:tcW w:w="2844" w:type="dxa"/>
            <w:tcBorders>
              <w:top w:val="nil"/>
              <w:bottom w:val="nil"/>
            </w:tcBorders>
          </w:tcPr>
          <w:p w14:paraId="4529E692">
            <w:pPr>
              <w:pStyle w:val="38"/>
              <w:rPr>
                <w:rFonts w:hint="eastAsia" w:ascii="Times New Roman"/>
              </w:rPr>
            </w:pPr>
          </w:p>
        </w:tc>
        <w:tc>
          <w:tcPr>
            <w:tcW w:w="2842" w:type="dxa"/>
          </w:tcPr>
          <w:p w14:paraId="737F43EE">
            <w:pPr>
              <w:pStyle w:val="38"/>
              <w:rPr>
                <w:rFonts w:hint="eastAsia"/>
                <w:b/>
                <w:sz w:val="24"/>
              </w:rPr>
            </w:pPr>
          </w:p>
          <w:p w14:paraId="745DF9F1">
            <w:pPr>
              <w:pStyle w:val="38"/>
              <w:spacing w:before="211" w:line="312" w:lineRule="auto"/>
              <w:ind w:left="1059" w:right="451" w:hanging="601"/>
              <w:rPr>
                <w:rFonts w:hint="eastAsia"/>
                <w:sz w:val="24"/>
              </w:rPr>
            </w:pPr>
            <w:r>
              <w:rPr>
                <w:sz w:val="24"/>
              </w:rPr>
              <w:t>授权委托人身份证</w:t>
            </w:r>
            <w:r>
              <w:rPr>
                <w:rFonts w:hint="eastAsia"/>
                <w:sz w:val="24"/>
                <w:lang w:val="en-US"/>
              </w:rPr>
              <w:t>扫描件</w:t>
            </w:r>
          </w:p>
        </w:tc>
      </w:tr>
    </w:tbl>
    <w:p w14:paraId="4C5FC2B0">
      <w:pPr>
        <w:spacing w:line="312" w:lineRule="auto"/>
        <w:rPr>
          <w:rFonts w:hint="eastAsia"/>
          <w:sz w:val="24"/>
        </w:rPr>
        <w:sectPr>
          <w:pgSz w:w="11910" w:h="16840"/>
          <w:pgMar w:top="1180" w:right="880" w:bottom="1180" w:left="1080" w:header="710" w:footer="992" w:gutter="0"/>
          <w:cols w:space="720" w:num="1"/>
        </w:sectPr>
      </w:pPr>
    </w:p>
    <w:p w14:paraId="10BCAEE9">
      <w:pPr>
        <w:pStyle w:val="3"/>
        <w:spacing w:line="400" w:lineRule="exact"/>
        <w:jc w:val="center"/>
        <w:rPr>
          <w:rFonts w:hint="eastAsia" w:hAnsi="宋体"/>
        </w:rPr>
      </w:pPr>
      <w:bookmarkStart w:id="27" w:name="八、关于资格的声明函"/>
      <w:bookmarkEnd w:id="27"/>
      <w:r>
        <w:rPr>
          <w:rFonts w:hint="eastAsia" w:hAnsi="宋体"/>
        </w:rPr>
        <w:t>法定代表人亲自磋商声明</w:t>
      </w:r>
    </w:p>
    <w:p w14:paraId="318ED35F">
      <w:pPr>
        <w:rPr>
          <w:rFonts w:hint="eastAsia"/>
        </w:rPr>
      </w:pPr>
    </w:p>
    <w:p w14:paraId="4F4FBC3A">
      <w:pPr>
        <w:pStyle w:val="13"/>
        <w:ind w:left="1540" w:right="1540"/>
        <w:rPr>
          <w:rFonts w:hint="eastAsia"/>
        </w:rPr>
      </w:pPr>
    </w:p>
    <w:p w14:paraId="40F4D94F">
      <w:pPr>
        <w:spacing w:line="400" w:lineRule="exact"/>
        <w:rPr>
          <w:rFonts w:hint="eastAsia"/>
          <w:b/>
          <w:bCs/>
          <w:sz w:val="24"/>
        </w:rPr>
      </w:pPr>
      <w:r>
        <w:rPr>
          <w:rFonts w:hint="eastAsia"/>
          <w:b/>
          <w:bCs/>
          <w:sz w:val="24"/>
        </w:rPr>
        <w:t>江苏建亨工程管理咨询有限公司：</w:t>
      </w:r>
    </w:p>
    <w:p w14:paraId="0C41762E">
      <w:pPr>
        <w:spacing w:line="400" w:lineRule="exact"/>
        <w:ind w:firstLine="480" w:firstLineChars="200"/>
        <w:rPr>
          <w:rFonts w:hint="eastAsia"/>
          <w:bCs/>
          <w:sz w:val="24"/>
          <w:u w:val="single"/>
        </w:rPr>
      </w:pPr>
      <w:r>
        <w:rPr>
          <w:rFonts w:hint="eastAsia"/>
          <w:bCs/>
          <w:sz w:val="24"/>
          <w:u w:val="single"/>
        </w:rPr>
        <w:t>　　　　　　　　　　　　　　　　　　　　　　　</w:t>
      </w:r>
      <w:r>
        <w:rPr>
          <w:rFonts w:hint="eastAsia"/>
          <w:bCs/>
          <w:sz w:val="24"/>
        </w:rPr>
        <w:t>系中华人民共和国合法企业。法定地址：</w:t>
      </w:r>
      <w:r>
        <w:rPr>
          <w:rFonts w:hint="eastAsia"/>
          <w:bCs/>
          <w:sz w:val="24"/>
          <w:u w:val="single"/>
        </w:rPr>
        <w:t>　　　　　　　　　　　　　　　　　　　　　　　　　　　　　　　　　</w:t>
      </w:r>
    </w:p>
    <w:p w14:paraId="465F8B51">
      <w:pPr>
        <w:spacing w:line="400" w:lineRule="exact"/>
        <w:ind w:firstLine="480" w:firstLineChars="200"/>
        <w:rPr>
          <w:rFonts w:hint="eastAsia"/>
          <w:bCs/>
          <w:sz w:val="24"/>
        </w:rPr>
      </w:pPr>
      <w:r>
        <w:rPr>
          <w:rFonts w:hint="eastAsia"/>
          <w:bCs/>
          <w:sz w:val="24"/>
          <w:u w:val="single"/>
        </w:rPr>
        <w:t xml:space="preserve">　　　　             </w:t>
      </w:r>
      <w:r>
        <w:rPr>
          <w:rFonts w:hint="eastAsia"/>
          <w:bCs/>
          <w:sz w:val="24"/>
        </w:rPr>
        <w:t>项目（项目编号：</w:t>
      </w:r>
      <w:r>
        <w:rPr>
          <w:rFonts w:hint="eastAsia"/>
          <w:bCs/>
          <w:sz w:val="24"/>
          <w:u w:val="single"/>
        </w:rPr>
        <w:t xml:space="preserve">　　　　      </w:t>
      </w:r>
      <w:r>
        <w:rPr>
          <w:rFonts w:hint="eastAsia"/>
          <w:bCs/>
          <w:sz w:val="24"/>
        </w:rPr>
        <w:t>）由我单位法定代表人参加磋商、评审、签约等具体工作，并签署全部有关的文件、协议及合同。</w:t>
      </w:r>
    </w:p>
    <w:p w14:paraId="5A707CA3">
      <w:pPr>
        <w:spacing w:line="400" w:lineRule="exact"/>
        <w:ind w:firstLine="480" w:firstLineChars="200"/>
        <w:rPr>
          <w:rFonts w:hint="eastAsia"/>
          <w:bCs/>
          <w:sz w:val="24"/>
        </w:rPr>
      </w:pPr>
    </w:p>
    <w:p w14:paraId="286A6DBB">
      <w:pPr>
        <w:pStyle w:val="13"/>
        <w:ind w:left="1540" w:right="1540"/>
        <w:rPr>
          <w:rFonts w:hint="eastAsia"/>
        </w:rPr>
      </w:pPr>
    </w:p>
    <w:p w14:paraId="160063B8">
      <w:pPr>
        <w:spacing w:line="400" w:lineRule="exact"/>
        <w:ind w:firstLine="480" w:firstLineChars="200"/>
        <w:rPr>
          <w:rFonts w:hint="eastAsia"/>
          <w:bCs/>
          <w:sz w:val="24"/>
        </w:rPr>
      </w:pPr>
      <w:r>
        <w:rPr>
          <w:rFonts w:hint="eastAsia"/>
          <w:bCs/>
          <w:sz w:val="24"/>
        </w:rPr>
        <w:t>法定代表人情况：</w:t>
      </w:r>
    </w:p>
    <w:p w14:paraId="27FE59F2">
      <w:pPr>
        <w:spacing w:line="400" w:lineRule="exact"/>
        <w:ind w:firstLine="480" w:firstLineChars="200"/>
        <w:rPr>
          <w:rFonts w:hint="eastAsia"/>
          <w:bCs/>
          <w:sz w:val="24"/>
        </w:rPr>
      </w:pPr>
      <w:r>
        <w:rPr>
          <w:rFonts w:hint="eastAsia"/>
          <w:bCs/>
          <w:sz w:val="24"/>
        </w:rPr>
        <w:t>姓名：</w:t>
      </w:r>
      <w:r>
        <w:rPr>
          <w:rFonts w:hint="eastAsia"/>
          <w:bCs/>
          <w:sz w:val="24"/>
          <w:u w:val="single"/>
        </w:rPr>
        <w:t xml:space="preserve">              </w:t>
      </w:r>
      <w:r>
        <w:rPr>
          <w:rFonts w:hint="eastAsia"/>
          <w:bCs/>
          <w:sz w:val="24"/>
        </w:rPr>
        <w:t>性别：</w:t>
      </w:r>
      <w:r>
        <w:rPr>
          <w:rFonts w:hint="eastAsia"/>
          <w:bCs/>
          <w:sz w:val="24"/>
          <w:u w:val="single"/>
        </w:rPr>
        <w:t xml:space="preserve">          </w:t>
      </w:r>
      <w:r>
        <w:rPr>
          <w:rFonts w:hint="eastAsia"/>
          <w:bCs/>
          <w:sz w:val="24"/>
        </w:rPr>
        <w:t>年龄：</w:t>
      </w:r>
      <w:r>
        <w:rPr>
          <w:rFonts w:hint="eastAsia"/>
          <w:bCs/>
          <w:sz w:val="24"/>
          <w:u w:val="single"/>
        </w:rPr>
        <w:t xml:space="preserve">                     </w:t>
      </w:r>
    </w:p>
    <w:p w14:paraId="63CD530E">
      <w:pPr>
        <w:spacing w:line="400" w:lineRule="exact"/>
        <w:ind w:firstLine="480" w:firstLineChars="200"/>
        <w:rPr>
          <w:rFonts w:hint="eastAsia"/>
          <w:bCs/>
          <w:sz w:val="24"/>
        </w:rPr>
      </w:pPr>
      <w:r>
        <w:rPr>
          <w:rFonts w:hint="eastAsia"/>
          <w:bCs/>
          <w:sz w:val="24"/>
        </w:rPr>
        <w:t>身份证号码：</w:t>
      </w:r>
      <w:r>
        <w:rPr>
          <w:rFonts w:hint="eastAsia"/>
          <w:bCs/>
          <w:sz w:val="24"/>
          <w:u w:val="single"/>
        </w:rPr>
        <w:t xml:space="preserve">                        </w:t>
      </w:r>
      <w:r>
        <w:rPr>
          <w:rFonts w:hint="eastAsia"/>
          <w:bCs/>
          <w:sz w:val="24"/>
        </w:rPr>
        <w:t>电话：</w:t>
      </w:r>
      <w:r>
        <w:rPr>
          <w:rFonts w:hint="eastAsia"/>
          <w:bCs/>
          <w:sz w:val="24"/>
          <w:u w:val="single"/>
        </w:rPr>
        <w:t xml:space="preserve">                     </w:t>
      </w:r>
    </w:p>
    <w:p w14:paraId="56F83E7D">
      <w:pPr>
        <w:spacing w:line="400" w:lineRule="exact"/>
        <w:ind w:firstLine="480" w:firstLineChars="200"/>
        <w:rPr>
          <w:rFonts w:hint="eastAsia"/>
          <w:bCs/>
          <w:sz w:val="24"/>
        </w:rPr>
      </w:pPr>
      <w:r>
        <w:rPr>
          <w:rFonts w:hint="eastAsia"/>
          <w:bCs/>
          <w:sz w:val="24"/>
        </w:rPr>
        <w:t>通讯地址：</w:t>
      </w:r>
      <w:r>
        <w:rPr>
          <w:rFonts w:hint="eastAsia"/>
          <w:bCs/>
          <w:sz w:val="24"/>
          <w:u w:val="single"/>
        </w:rPr>
        <w:t xml:space="preserve">                                                     </w:t>
      </w:r>
    </w:p>
    <w:p w14:paraId="0C822BA9">
      <w:pPr>
        <w:pStyle w:val="13"/>
        <w:ind w:left="1540" w:right="1540"/>
        <w:rPr>
          <w:rFonts w:hint="eastAsia"/>
        </w:rPr>
      </w:pPr>
    </w:p>
    <w:p w14:paraId="78D1BB99">
      <w:pPr>
        <w:pStyle w:val="13"/>
        <w:ind w:left="1540" w:right="1540"/>
        <w:rPr>
          <w:rFonts w:hint="eastAsia"/>
        </w:rPr>
      </w:pPr>
    </w:p>
    <w:p w14:paraId="2116C82E">
      <w:pPr>
        <w:pStyle w:val="13"/>
        <w:ind w:left="1540" w:right="1540"/>
        <w:rPr>
          <w:rFonts w:hint="eastAsia"/>
        </w:rPr>
      </w:pPr>
    </w:p>
    <w:p w14:paraId="020A6043">
      <w:pPr>
        <w:pStyle w:val="13"/>
        <w:ind w:left="1540" w:right="1540"/>
        <w:rPr>
          <w:rFonts w:hint="eastAsia"/>
        </w:rPr>
      </w:pPr>
    </w:p>
    <w:p w14:paraId="631B8BC2">
      <w:pPr>
        <w:spacing w:line="400" w:lineRule="exact"/>
        <w:ind w:right="480" w:firstLine="3480" w:firstLineChars="1450"/>
        <w:rPr>
          <w:rFonts w:hint="eastAsia"/>
          <w:bCs/>
          <w:sz w:val="24"/>
        </w:rPr>
      </w:pPr>
      <w:r>
        <w:rPr>
          <w:rFonts w:hint="eastAsia"/>
          <w:bCs/>
          <w:sz w:val="24"/>
        </w:rPr>
        <w:t>单位名称（电子签章）：</w:t>
      </w:r>
      <w:r>
        <w:rPr>
          <w:rFonts w:hint="eastAsia"/>
          <w:bCs/>
          <w:sz w:val="24"/>
          <w:u w:val="single"/>
        </w:rPr>
        <w:t xml:space="preserve">                   </w:t>
      </w:r>
      <w:r>
        <w:rPr>
          <w:rFonts w:hint="eastAsia"/>
          <w:bCs/>
          <w:sz w:val="24"/>
        </w:rPr>
        <w:t xml:space="preserve">              </w:t>
      </w:r>
    </w:p>
    <w:p w14:paraId="32CD6BC5">
      <w:pPr>
        <w:spacing w:before="240"/>
        <w:ind w:right="42"/>
        <w:jc w:val="center"/>
        <w:rPr>
          <w:rFonts w:hint="eastAsia" w:ascii="黑体" w:eastAsia="黑体"/>
          <w:sz w:val="28"/>
          <w:lang w:val="en-US"/>
        </w:rPr>
      </w:pPr>
      <w:r>
        <w:rPr>
          <w:rFonts w:hint="eastAsia"/>
          <w:bCs/>
          <w:sz w:val="24"/>
        </w:rPr>
        <w:t>法定代表人（签名或盖章）：</w:t>
      </w:r>
      <w:r>
        <w:rPr>
          <w:rFonts w:hint="eastAsia"/>
          <w:bCs/>
          <w:sz w:val="24"/>
          <w:u w:val="single"/>
        </w:rPr>
        <w:t xml:space="preserve">                   </w:t>
      </w:r>
      <w:r>
        <w:rPr>
          <w:rFonts w:hint="eastAsia"/>
          <w:bCs/>
          <w:sz w:val="24"/>
        </w:rPr>
        <w:t xml:space="preserve"> </w:t>
      </w:r>
    </w:p>
    <w:p w14:paraId="0DAC2A54">
      <w:pPr>
        <w:spacing w:before="240"/>
        <w:ind w:right="42"/>
        <w:jc w:val="center"/>
        <w:rPr>
          <w:rFonts w:hint="eastAsia" w:ascii="黑体" w:eastAsia="黑体"/>
          <w:sz w:val="28"/>
          <w:lang w:val="en-US"/>
        </w:rPr>
      </w:pPr>
    </w:p>
    <w:p w14:paraId="20E0901D">
      <w:pPr>
        <w:spacing w:line="400" w:lineRule="exact"/>
        <w:rPr>
          <w:rFonts w:hint="eastAsia"/>
          <w:b/>
          <w:bCs/>
          <w:sz w:val="24"/>
        </w:rPr>
      </w:pPr>
      <w:r>
        <w:rPr>
          <w:rFonts w:hint="eastAsia"/>
          <w:b/>
          <w:bCs/>
          <w:sz w:val="24"/>
        </w:rPr>
        <w:t>附：</w:t>
      </w:r>
    </w:p>
    <w:tbl>
      <w:tblPr>
        <w:tblStyle w:val="22"/>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7AD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620579D5">
            <w:pPr>
              <w:spacing w:line="400" w:lineRule="exact"/>
              <w:jc w:val="center"/>
              <w:rPr>
                <w:rFonts w:hint="eastAsia"/>
                <w:bCs/>
                <w:sz w:val="24"/>
              </w:rPr>
            </w:pPr>
            <w:r>
              <w:rPr>
                <w:rFonts w:hint="eastAsia"/>
                <w:bCs/>
                <w:sz w:val="24"/>
              </w:rPr>
              <w:t>法定代表人身份证</w:t>
            </w:r>
          </w:p>
          <w:p w14:paraId="071FBD4B">
            <w:pPr>
              <w:spacing w:line="400" w:lineRule="exact"/>
              <w:jc w:val="center"/>
              <w:rPr>
                <w:rFonts w:hint="eastAsia"/>
                <w:bCs/>
                <w:sz w:val="24"/>
              </w:rPr>
            </w:pPr>
            <w:r>
              <w:rPr>
                <w:rFonts w:hint="eastAsia"/>
                <w:bCs/>
                <w:sz w:val="24"/>
              </w:rPr>
              <w:t>扫描件</w:t>
            </w:r>
          </w:p>
        </w:tc>
      </w:tr>
    </w:tbl>
    <w:p w14:paraId="0B48105D">
      <w:pPr>
        <w:spacing w:before="240"/>
        <w:ind w:right="42"/>
        <w:jc w:val="center"/>
        <w:rPr>
          <w:rFonts w:hint="eastAsia" w:ascii="黑体" w:eastAsia="黑体"/>
          <w:sz w:val="28"/>
          <w:lang w:val="en-US"/>
        </w:rPr>
      </w:pPr>
    </w:p>
    <w:p w14:paraId="66A87701">
      <w:pPr>
        <w:spacing w:before="240"/>
        <w:ind w:right="42"/>
        <w:jc w:val="center"/>
        <w:rPr>
          <w:rFonts w:hint="eastAsia" w:ascii="黑体" w:eastAsia="黑体"/>
          <w:sz w:val="28"/>
          <w:lang w:val="en-US"/>
        </w:rPr>
      </w:pPr>
    </w:p>
    <w:p w14:paraId="67EA5C8B">
      <w:pPr>
        <w:spacing w:before="240"/>
        <w:ind w:right="42"/>
        <w:jc w:val="center"/>
        <w:rPr>
          <w:rFonts w:hint="eastAsia" w:ascii="黑体" w:eastAsia="黑体"/>
          <w:sz w:val="28"/>
          <w:lang w:val="en-US"/>
        </w:rPr>
      </w:pPr>
    </w:p>
    <w:p w14:paraId="24ED3204">
      <w:pPr>
        <w:spacing w:before="240"/>
        <w:ind w:right="42"/>
        <w:jc w:val="center"/>
        <w:rPr>
          <w:rFonts w:hint="eastAsia" w:ascii="黑体" w:eastAsia="黑体"/>
          <w:sz w:val="28"/>
          <w:lang w:val="en-US"/>
        </w:rPr>
      </w:pPr>
    </w:p>
    <w:p w14:paraId="3AA47E0C">
      <w:pPr>
        <w:spacing w:before="240"/>
        <w:ind w:right="42"/>
        <w:jc w:val="center"/>
        <w:rPr>
          <w:rFonts w:hint="eastAsia" w:ascii="黑体" w:eastAsia="黑体"/>
          <w:sz w:val="28"/>
          <w:lang w:val="en-US"/>
        </w:rPr>
      </w:pPr>
    </w:p>
    <w:p w14:paraId="53846DD9">
      <w:pPr>
        <w:spacing w:before="240"/>
        <w:ind w:right="42"/>
        <w:jc w:val="center"/>
        <w:rPr>
          <w:rFonts w:hint="eastAsia" w:ascii="黑体" w:eastAsia="黑体"/>
          <w:sz w:val="28"/>
          <w:lang w:val="en-US"/>
        </w:rPr>
      </w:pPr>
    </w:p>
    <w:p w14:paraId="1A76EF5B">
      <w:pPr>
        <w:spacing w:before="240"/>
        <w:ind w:right="42"/>
        <w:jc w:val="center"/>
        <w:rPr>
          <w:rFonts w:hint="eastAsia" w:ascii="黑体" w:eastAsia="黑体"/>
          <w:sz w:val="28"/>
          <w:lang w:val="en-US"/>
        </w:rPr>
      </w:pPr>
    </w:p>
    <w:p w14:paraId="5FC94183">
      <w:pPr>
        <w:spacing w:before="240"/>
        <w:ind w:right="42"/>
        <w:jc w:val="center"/>
        <w:rPr>
          <w:rFonts w:hint="eastAsia" w:ascii="黑体" w:eastAsia="黑体"/>
          <w:sz w:val="28"/>
          <w:lang w:val="en-US"/>
        </w:rPr>
      </w:pPr>
    </w:p>
    <w:p w14:paraId="46E3150F">
      <w:pPr>
        <w:spacing w:before="240"/>
        <w:ind w:right="42"/>
        <w:jc w:val="center"/>
        <w:rPr>
          <w:rFonts w:hint="eastAsia" w:ascii="黑体" w:eastAsia="黑体"/>
          <w:sz w:val="28"/>
        </w:rPr>
      </w:pPr>
      <w:r>
        <w:rPr>
          <w:rFonts w:hint="eastAsia" w:ascii="黑体" w:eastAsia="黑体"/>
          <w:sz w:val="28"/>
          <w:lang w:val="en-US"/>
        </w:rPr>
        <w:t>八</w:t>
      </w:r>
      <w:r>
        <w:rPr>
          <w:rFonts w:hint="eastAsia" w:ascii="黑体" w:eastAsia="黑体"/>
          <w:sz w:val="28"/>
        </w:rPr>
        <w:t>、关于资格的声明函</w:t>
      </w:r>
    </w:p>
    <w:p w14:paraId="10ABAB75">
      <w:pPr>
        <w:pStyle w:val="8"/>
        <w:rPr>
          <w:rFonts w:hint="eastAsia" w:ascii="黑体"/>
          <w:sz w:val="20"/>
        </w:rPr>
      </w:pPr>
    </w:p>
    <w:p w14:paraId="24DD542A">
      <w:pPr>
        <w:pStyle w:val="8"/>
        <w:spacing w:before="4"/>
        <w:rPr>
          <w:rFonts w:hint="eastAsia"/>
          <w:sz w:val="31"/>
        </w:rPr>
      </w:pPr>
    </w:p>
    <w:p w14:paraId="59F28C9F">
      <w:pPr>
        <w:rPr>
          <w:rFonts w:hint="eastAsia"/>
        </w:rPr>
      </w:pPr>
      <w:r>
        <w:rPr>
          <w:rFonts w:hint="eastAsia"/>
          <w:u w:val="single"/>
        </w:rPr>
        <w:t>江苏建亨工程管理咨询有限公司</w:t>
      </w:r>
      <w:r>
        <w:t>：</w:t>
      </w:r>
    </w:p>
    <w:p w14:paraId="4909A6E6">
      <w:pPr>
        <w:pStyle w:val="8"/>
        <w:rPr>
          <w:rFonts w:hint="eastAsia"/>
          <w:b/>
        </w:rPr>
      </w:pPr>
    </w:p>
    <w:p w14:paraId="1254980E">
      <w:pPr>
        <w:spacing w:before="117" w:line="307" w:lineRule="auto"/>
        <w:ind w:left="60" w:right="85" w:firstLine="459"/>
        <w:rPr>
          <w:rFonts w:hint="eastAsia"/>
          <w:sz w:val="24"/>
          <w:szCs w:val="24"/>
        </w:rPr>
      </w:pPr>
      <w:r>
        <w:rPr>
          <w:spacing w:val="2"/>
          <w:sz w:val="24"/>
          <w:szCs w:val="24"/>
        </w:rPr>
        <w:t>按照《中华人民共和国政府采购</w:t>
      </w:r>
      <w:r>
        <w:rPr>
          <w:spacing w:val="1"/>
          <w:sz w:val="24"/>
          <w:szCs w:val="24"/>
        </w:rPr>
        <w:t>法》第二十二条和采购文件的规定，我单位郑重声</w:t>
      </w:r>
      <w:r>
        <w:rPr>
          <w:spacing w:val="-18"/>
          <w:sz w:val="24"/>
          <w:szCs w:val="24"/>
        </w:rPr>
        <w:t>明</w:t>
      </w:r>
      <w:r>
        <w:rPr>
          <w:spacing w:val="-16"/>
          <w:sz w:val="24"/>
          <w:szCs w:val="24"/>
        </w:rPr>
        <w:t>如下：</w:t>
      </w:r>
    </w:p>
    <w:p w14:paraId="525A0409">
      <w:pPr>
        <w:spacing w:before="5" w:line="307" w:lineRule="auto"/>
        <w:ind w:left="38" w:right="19" w:firstLine="482"/>
        <w:rPr>
          <w:rFonts w:hint="eastAsia"/>
          <w:sz w:val="24"/>
          <w:szCs w:val="24"/>
        </w:rPr>
      </w:pPr>
      <w:r>
        <w:rPr>
          <w:spacing w:val="-10"/>
          <w:sz w:val="24"/>
          <w:szCs w:val="24"/>
        </w:rPr>
        <w:t>一、我单位</w:t>
      </w:r>
      <w:r>
        <w:rPr>
          <w:spacing w:val="-5"/>
          <w:sz w:val="24"/>
          <w:szCs w:val="24"/>
        </w:rPr>
        <w:t>是按照中华人民共和国法律规定登记注册的，注册地点为</w:t>
      </w:r>
      <w:r>
        <w:rPr>
          <w:spacing w:val="-5"/>
          <w:sz w:val="24"/>
          <w:szCs w:val="24"/>
          <w:u w:val="single"/>
        </w:rPr>
        <w:t xml:space="preserve">            </w:t>
      </w:r>
      <w:r>
        <w:rPr>
          <w:spacing w:val="-5"/>
          <w:sz w:val="24"/>
          <w:szCs w:val="24"/>
        </w:rPr>
        <w:t>，</w:t>
      </w:r>
      <w:r>
        <w:rPr>
          <w:spacing w:val="6"/>
          <w:sz w:val="24"/>
          <w:szCs w:val="24"/>
        </w:rPr>
        <w:t>全称</w:t>
      </w:r>
      <w:r>
        <w:rPr>
          <w:spacing w:val="5"/>
          <w:sz w:val="24"/>
          <w:szCs w:val="24"/>
        </w:rPr>
        <w:t>为</w:t>
      </w:r>
      <w:r>
        <w:rPr>
          <w:spacing w:val="3"/>
          <w:sz w:val="24"/>
          <w:szCs w:val="24"/>
          <w:u w:val="single"/>
        </w:rPr>
        <w:t xml:space="preserve">            </w:t>
      </w:r>
      <w:r>
        <w:rPr>
          <w:spacing w:val="3"/>
          <w:sz w:val="24"/>
          <w:szCs w:val="24"/>
        </w:rPr>
        <w:t>，统一社会信用代码为</w:t>
      </w:r>
      <w:r>
        <w:rPr>
          <w:spacing w:val="3"/>
          <w:sz w:val="24"/>
          <w:szCs w:val="24"/>
          <w:u w:val="single"/>
        </w:rPr>
        <w:t xml:space="preserve">            </w:t>
      </w:r>
      <w:r>
        <w:rPr>
          <w:spacing w:val="3"/>
          <w:sz w:val="24"/>
          <w:szCs w:val="24"/>
        </w:rPr>
        <w:t>，法定代表人(单位负责人)</w:t>
      </w:r>
      <w:r>
        <w:rPr>
          <w:sz w:val="24"/>
          <w:szCs w:val="24"/>
        </w:rPr>
        <w:t xml:space="preserve"> </w:t>
      </w:r>
      <w:r>
        <w:rPr>
          <w:spacing w:val="-1"/>
          <w:sz w:val="24"/>
          <w:szCs w:val="24"/>
        </w:rPr>
        <w:t>为</w:t>
      </w:r>
      <w:r>
        <w:rPr>
          <w:spacing w:val="-1"/>
          <w:sz w:val="24"/>
          <w:szCs w:val="24"/>
          <w:u w:val="single"/>
        </w:rPr>
        <w:t xml:space="preserve">   </w:t>
      </w:r>
      <w:r>
        <w:rPr>
          <w:sz w:val="24"/>
          <w:szCs w:val="24"/>
          <w:u w:val="single"/>
        </w:rPr>
        <w:t xml:space="preserve">         </w:t>
      </w:r>
      <w:r>
        <w:rPr>
          <w:sz w:val="24"/>
          <w:szCs w:val="24"/>
        </w:rPr>
        <w:t>，具有独立承担民事责任的能力(如属于分公司经总公司授权参与项目</w:t>
      </w:r>
      <w:r>
        <w:rPr>
          <w:rFonts w:hint="eastAsia"/>
          <w:sz w:val="24"/>
          <w:szCs w:val="24"/>
        </w:rPr>
        <w:t>，</w:t>
      </w:r>
      <w:r>
        <w:rPr>
          <w:spacing w:val="4"/>
          <w:sz w:val="24"/>
          <w:szCs w:val="24"/>
        </w:rPr>
        <w:t>由</w:t>
      </w:r>
      <w:r>
        <w:rPr>
          <w:spacing w:val="3"/>
          <w:sz w:val="24"/>
          <w:szCs w:val="24"/>
        </w:rPr>
        <w:t>总公司承担民事责任的，须提供总公司项目授权书)。</w:t>
      </w:r>
    </w:p>
    <w:p w14:paraId="6259BAE3">
      <w:pPr>
        <w:spacing w:line="307" w:lineRule="auto"/>
        <w:ind w:left="41" w:right="86" w:firstLine="480"/>
        <w:rPr>
          <w:rFonts w:hint="eastAsia"/>
          <w:sz w:val="24"/>
          <w:szCs w:val="24"/>
        </w:rPr>
      </w:pPr>
      <w:r>
        <w:rPr>
          <w:spacing w:val="2"/>
          <w:sz w:val="24"/>
          <w:szCs w:val="24"/>
        </w:rPr>
        <w:t>二、我单位具有良好的</w:t>
      </w:r>
      <w:r>
        <w:rPr>
          <w:spacing w:val="1"/>
          <w:sz w:val="24"/>
          <w:szCs w:val="24"/>
        </w:rPr>
        <w:t>商业信誉(指供应商经营状况良好，无本资格声明第五条情</w:t>
      </w:r>
      <w:r>
        <w:rPr>
          <w:spacing w:val="10"/>
          <w:sz w:val="24"/>
          <w:szCs w:val="24"/>
        </w:rPr>
        <w:t>形</w:t>
      </w:r>
      <w:r>
        <w:rPr>
          <w:spacing w:val="8"/>
          <w:sz w:val="24"/>
          <w:szCs w:val="24"/>
        </w:rPr>
        <w:t>)</w:t>
      </w:r>
      <w:r>
        <w:rPr>
          <w:spacing w:val="5"/>
          <w:sz w:val="24"/>
          <w:szCs w:val="24"/>
        </w:rPr>
        <w:t>和健全的财务会计制度。</w:t>
      </w:r>
    </w:p>
    <w:p w14:paraId="27638CB4">
      <w:pPr>
        <w:spacing w:before="1" w:line="218" w:lineRule="auto"/>
        <w:ind w:left="517"/>
        <w:rPr>
          <w:rFonts w:hint="eastAsia"/>
          <w:sz w:val="24"/>
          <w:szCs w:val="24"/>
        </w:rPr>
      </w:pPr>
      <w:r>
        <w:rPr>
          <w:spacing w:val="-2"/>
          <w:sz w:val="24"/>
          <w:szCs w:val="24"/>
        </w:rPr>
        <w:t>三、我单位依法进行纳税和社会</w:t>
      </w:r>
      <w:r>
        <w:rPr>
          <w:spacing w:val="-1"/>
          <w:sz w:val="24"/>
          <w:szCs w:val="24"/>
        </w:rPr>
        <w:t>保险申报并实际履行了义务。</w:t>
      </w:r>
    </w:p>
    <w:p w14:paraId="3119A0FF">
      <w:pPr>
        <w:spacing w:before="116" w:line="308" w:lineRule="auto"/>
        <w:ind w:left="39" w:right="90" w:firstLine="501"/>
        <w:rPr>
          <w:rFonts w:hint="eastAsia"/>
          <w:sz w:val="24"/>
          <w:szCs w:val="24"/>
        </w:rPr>
      </w:pPr>
      <w:r>
        <w:rPr>
          <w:spacing w:val="-4"/>
          <w:sz w:val="24"/>
          <w:szCs w:val="24"/>
        </w:rPr>
        <w:t>四、我单位具备履行本项</w:t>
      </w:r>
      <w:r>
        <w:rPr>
          <w:spacing w:val="-2"/>
          <w:sz w:val="24"/>
          <w:szCs w:val="24"/>
        </w:rPr>
        <w:t>采购合同所必需的设备和专业技术能力，为履行本项采购</w:t>
      </w:r>
      <w:r>
        <w:rPr>
          <w:spacing w:val="-20"/>
          <w:sz w:val="24"/>
          <w:szCs w:val="24"/>
        </w:rPr>
        <w:t>合</w:t>
      </w:r>
      <w:r>
        <w:rPr>
          <w:spacing w:val="-10"/>
          <w:sz w:val="24"/>
          <w:szCs w:val="24"/>
        </w:rPr>
        <w:t>同 我 公 司 具 备 如 下 主 要 设 备 和 主 要 专 业 技 术 能 力 ：主 要 设 备</w:t>
      </w:r>
      <w:r>
        <w:rPr>
          <w:sz w:val="24"/>
          <w:szCs w:val="24"/>
        </w:rPr>
        <w:t xml:space="preserve"> </w:t>
      </w:r>
      <w:r>
        <w:rPr>
          <w:spacing w:val="-8"/>
          <w:sz w:val="24"/>
          <w:szCs w:val="24"/>
        </w:rPr>
        <w:t>有：</w:t>
      </w:r>
      <w:r>
        <w:rPr>
          <w:spacing w:val="-8"/>
          <w:sz w:val="24"/>
          <w:szCs w:val="24"/>
          <w:u w:val="single"/>
        </w:rPr>
        <w:t xml:space="preserve">  </w:t>
      </w:r>
      <w:r>
        <w:rPr>
          <w:spacing w:val="-5"/>
          <w:sz w:val="24"/>
          <w:szCs w:val="24"/>
          <w:u w:val="single"/>
        </w:rPr>
        <w:t xml:space="preserve"> </w:t>
      </w:r>
      <w:r>
        <w:rPr>
          <w:spacing w:val="-4"/>
          <w:sz w:val="24"/>
          <w:szCs w:val="24"/>
          <w:u w:val="single"/>
        </w:rPr>
        <w:t xml:space="preserve">                   </w:t>
      </w:r>
      <w:r>
        <w:rPr>
          <w:spacing w:val="-4"/>
          <w:sz w:val="24"/>
          <w:szCs w:val="24"/>
        </w:rPr>
        <w:t>。主要专业技术能力有：</w:t>
      </w:r>
      <w:r>
        <w:rPr>
          <w:spacing w:val="-4"/>
          <w:sz w:val="24"/>
          <w:szCs w:val="24"/>
          <w:u w:val="single"/>
        </w:rPr>
        <w:t xml:space="preserve">                      </w:t>
      </w:r>
      <w:r>
        <w:rPr>
          <w:spacing w:val="-4"/>
          <w:sz w:val="24"/>
          <w:szCs w:val="24"/>
        </w:rPr>
        <w:t>。</w:t>
      </w:r>
    </w:p>
    <w:p w14:paraId="3F4214AD">
      <w:pPr>
        <w:spacing w:before="1" w:line="307" w:lineRule="auto"/>
        <w:ind w:left="41" w:right="88" w:firstLine="480"/>
        <w:rPr>
          <w:rFonts w:hint="eastAsia"/>
          <w:sz w:val="24"/>
          <w:szCs w:val="24"/>
        </w:rPr>
      </w:pPr>
      <w:r>
        <w:rPr>
          <w:spacing w:val="-5"/>
          <w:sz w:val="24"/>
          <w:szCs w:val="24"/>
        </w:rPr>
        <w:t>五、我单位参加本次政府采购活动前 3 年内， 我单位在经营活动中没有因违法经营</w:t>
      </w:r>
      <w:r>
        <w:rPr>
          <w:spacing w:val="-2"/>
          <w:sz w:val="24"/>
          <w:szCs w:val="24"/>
        </w:rPr>
        <w:t>受到刑事处罚或者</w:t>
      </w:r>
      <w:r>
        <w:rPr>
          <w:spacing w:val="-1"/>
          <w:sz w:val="24"/>
          <w:szCs w:val="24"/>
        </w:rPr>
        <w:t>责令停产停业、吊销许可证或者执照、较大数额罚款等行政处罚。</w:t>
      </w:r>
    </w:p>
    <w:p w14:paraId="652019F8">
      <w:pPr>
        <w:spacing w:before="1" w:line="219" w:lineRule="auto"/>
        <w:ind w:left="518"/>
        <w:rPr>
          <w:rFonts w:hint="eastAsia"/>
          <w:sz w:val="24"/>
          <w:szCs w:val="24"/>
        </w:rPr>
      </w:pPr>
      <w:r>
        <w:rPr>
          <w:spacing w:val="-2"/>
          <w:sz w:val="24"/>
          <w:szCs w:val="24"/>
        </w:rPr>
        <w:t>六、我单位具备法律、行政法规规定的其他条件</w:t>
      </w:r>
      <w:r>
        <w:rPr>
          <w:sz w:val="24"/>
          <w:szCs w:val="24"/>
        </w:rPr>
        <w:t>。</w:t>
      </w:r>
    </w:p>
    <w:p w14:paraId="1B91393B">
      <w:pPr>
        <w:spacing w:before="116" w:line="307" w:lineRule="auto"/>
        <w:ind w:left="41" w:right="118" w:firstLine="477"/>
        <w:rPr>
          <w:rFonts w:hint="eastAsia"/>
          <w:sz w:val="24"/>
          <w:szCs w:val="24"/>
        </w:rPr>
      </w:pPr>
      <w:r>
        <w:rPr>
          <w:spacing w:val="-16"/>
          <w:sz w:val="24"/>
          <w:szCs w:val="24"/>
        </w:rPr>
        <w:t xml:space="preserve">七、 </w:t>
      </w:r>
      <w:r>
        <w:rPr>
          <w:spacing w:val="-14"/>
          <w:sz w:val="24"/>
          <w:szCs w:val="24"/>
        </w:rPr>
        <w:t>我</w:t>
      </w:r>
      <w:r>
        <w:rPr>
          <w:spacing w:val="-8"/>
          <w:sz w:val="24"/>
          <w:szCs w:val="24"/>
        </w:rPr>
        <w:t>单位未被列入“信用中国”网站、“中国政府采购网”列入失信被执行人、</w:t>
      </w:r>
      <w:r>
        <w:rPr>
          <w:spacing w:val="-2"/>
          <w:sz w:val="24"/>
          <w:szCs w:val="24"/>
        </w:rPr>
        <w:t>重大税收违法失信主体、政府采购</w:t>
      </w:r>
      <w:r>
        <w:rPr>
          <w:spacing w:val="-1"/>
          <w:sz w:val="24"/>
          <w:szCs w:val="24"/>
        </w:rPr>
        <w:t>严重违法失信行为信息记录名单。</w:t>
      </w:r>
    </w:p>
    <w:p w14:paraId="2D4D42C2">
      <w:pPr>
        <w:spacing w:before="1" w:line="218" w:lineRule="auto"/>
        <w:ind w:left="521"/>
        <w:rPr>
          <w:rFonts w:hint="eastAsia"/>
          <w:sz w:val="24"/>
          <w:szCs w:val="24"/>
        </w:rPr>
      </w:pPr>
      <w:r>
        <w:rPr>
          <w:spacing w:val="-2"/>
          <w:sz w:val="24"/>
          <w:szCs w:val="24"/>
        </w:rPr>
        <w:t>八、我单位不具有违反政府采购法第二十二条</w:t>
      </w:r>
      <w:r>
        <w:rPr>
          <w:spacing w:val="-1"/>
          <w:sz w:val="24"/>
          <w:szCs w:val="24"/>
        </w:rPr>
        <w:t>的任何情形。</w:t>
      </w:r>
    </w:p>
    <w:p w14:paraId="0806DA68">
      <w:pPr>
        <w:spacing w:before="116" w:line="263" w:lineRule="auto"/>
        <w:ind w:left="520" w:firstLine="1"/>
        <w:rPr>
          <w:rFonts w:hint="eastAsia"/>
          <w:spacing w:val="2"/>
          <w:sz w:val="24"/>
          <w:szCs w:val="24"/>
        </w:rPr>
      </w:pPr>
      <w:r>
        <w:rPr>
          <w:spacing w:val="-3"/>
          <w:sz w:val="24"/>
          <w:szCs w:val="24"/>
        </w:rPr>
        <w:t>九、我单位响应文件中所有关于磋商资格的文件、证明、陈述均是真实的、准确</w:t>
      </w:r>
      <w:r>
        <w:rPr>
          <w:spacing w:val="-2"/>
          <w:sz w:val="24"/>
          <w:szCs w:val="24"/>
        </w:rPr>
        <w:t>的</w:t>
      </w:r>
      <w:r>
        <w:rPr>
          <w:sz w:val="24"/>
          <w:szCs w:val="24"/>
        </w:rPr>
        <w:t>。</w:t>
      </w:r>
      <w:r>
        <w:rPr>
          <w:spacing w:val="2"/>
          <w:sz w:val="24"/>
          <w:szCs w:val="24"/>
        </w:rPr>
        <w:t>我单</w:t>
      </w:r>
    </w:p>
    <w:p w14:paraId="09F577AA">
      <w:pPr>
        <w:spacing w:before="116" w:line="263" w:lineRule="auto"/>
        <w:rPr>
          <w:rFonts w:hint="eastAsia"/>
        </w:rPr>
      </w:pPr>
      <w:r>
        <w:rPr>
          <w:spacing w:val="2"/>
          <w:sz w:val="24"/>
          <w:szCs w:val="24"/>
        </w:rPr>
        <w:t>位承诺遵守《</w:t>
      </w:r>
      <w:r>
        <w:rPr>
          <w:spacing w:val="1"/>
          <w:sz w:val="24"/>
          <w:szCs w:val="24"/>
        </w:rPr>
        <w:t>中华人民共和国政府采购法》第二十二、七十七条之规定，若有</w:t>
      </w:r>
      <w:r>
        <w:rPr>
          <w:spacing w:val="14"/>
          <w:sz w:val="24"/>
          <w:szCs w:val="24"/>
        </w:rPr>
        <w:t>违背，</w:t>
      </w:r>
      <w:r>
        <w:rPr>
          <w:spacing w:val="9"/>
          <w:sz w:val="24"/>
          <w:szCs w:val="24"/>
        </w:rPr>
        <w:t>我</w:t>
      </w:r>
      <w:r>
        <w:rPr>
          <w:spacing w:val="7"/>
          <w:sz w:val="24"/>
          <w:szCs w:val="24"/>
        </w:rPr>
        <w:t>公司(单位)愿意承担因“提供虚假材料谋取中标的”的一切法律后果，依法</w:t>
      </w:r>
      <w:r>
        <w:rPr>
          <w:spacing w:val="-7"/>
          <w:sz w:val="24"/>
          <w:szCs w:val="24"/>
        </w:rPr>
        <w:t>接</w:t>
      </w:r>
      <w:r>
        <w:rPr>
          <w:spacing w:val="-5"/>
          <w:sz w:val="24"/>
          <w:szCs w:val="24"/>
        </w:rPr>
        <w:t>受相应处罚</w:t>
      </w:r>
      <w:r>
        <w:t>。</w:t>
      </w:r>
    </w:p>
    <w:p w14:paraId="28FC6ADC">
      <w:pPr>
        <w:pStyle w:val="8"/>
        <w:rPr>
          <w:rFonts w:hint="eastAsia"/>
        </w:rPr>
      </w:pPr>
    </w:p>
    <w:p w14:paraId="769C32F0">
      <w:pPr>
        <w:pStyle w:val="8"/>
        <w:rPr>
          <w:rFonts w:hint="eastAsia"/>
        </w:rPr>
      </w:pPr>
    </w:p>
    <w:p w14:paraId="615B2A28">
      <w:pPr>
        <w:pStyle w:val="8"/>
        <w:spacing w:before="186"/>
        <w:ind w:left="3961"/>
        <w:rPr>
          <w:rFonts w:hint="eastAsia"/>
        </w:rPr>
      </w:pPr>
      <w:r>
        <w:t>供应商</w:t>
      </w:r>
      <w:r>
        <w:rPr>
          <w:rFonts w:hint="eastAsia"/>
          <w:bCs/>
        </w:rPr>
        <w:t>（电子签章）</w:t>
      </w:r>
      <w:r>
        <w:t>：</w:t>
      </w:r>
    </w:p>
    <w:p w14:paraId="016D1BDF">
      <w:pPr>
        <w:pStyle w:val="8"/>
        <w:rPr>
          <w:rFonts w:hint="eastAsia"/>
        </w:rPr>
      </w:pPr>
    </w:p>
    <w:p w14:paraId="51D2FD99">
      <w:pPr>
        <w:pStyle w:val="8"/>
        <w:tabs>
          <w:tab w:val="left" w:pos="5281"/>
          <w:tab w:val="left" w:pos="6001"/>
          <w:tab w:val="left" w:pos="6721"/>
        </w:tabs>
        <w:spacing w:before="184"/>
        <w:ind w:left="3961"/>
        <w:rPr>
          <w:rFonts w:hint="eastAsia"/>
        </w:rPr>
      </w:pPr>
      <w:r>
        <w:t>日期：</w:t>
      </w:r>
      <w:r>
        <w:tab/>
      </w:r>
      <w:r>
        <w:t>年</w:t>
      </w:r>
      <w:r>
        <w:tab/>
      </w:r>
      <w:r>
        <w:t>月</w:t>
      </w:r>
      <w:r>
        <w:tab/>
      </w:r>
      <w:r>
        <w:t>日</w:t>
      </w:r>
    </w:p>
    <w:p w14:paraId="2657AA48">
      <w:pPr>
        <w:spacing w:before="69" w:line="221" w:lineRule="auto"/>
        <w:ind w:left="39"/>
        <w:rPr>
          <w:rFonts w:hint="eastAsia"/>
          <w:spacing w:val="-14"/>
          <w:sz w:val="21"/>
          <w:szCs w:val="21"/>
          <w14:textOutline w14:w="3835" w14:cap="flat" w14:cmpd="sng" w14:algn="ctr">
            <w14:solidFill>
              <w14:srgbClr w14:val="000000"/>
            </w14:solidFill>
            <w14:prstDash w14:val="solid"/>
            <w14:miter w14:val="0"/>
          </w14:textOutline>
        </w:rPr>
      </w:pPr>
    </w:p>
    <w:p w14:paraId="0C2C46FA">
      <w:pPr>
        <w:spacing w:before="69" w:line="221" w:lineRule="auto"/>
        <w:ind w:left="39"/>
        <w:rPr>
          <w:rFonts w:hint="eastAsia"/>
          <w:spacing w:val="-14"/>
          <w:sz w:val="21"/>
          <w:szCs w:val="21"/>
          <w14:textOutline w14:w="3835" w14:cap="flat" w14:cmpd="sng" w14:algn="ctr">
            <w14:solidFill>
              <w14:srgbClr w14:val="000000"/>
            </w14:solidFill>
            <w14:prstDash w14:val="solid"/>
            <w14:miter w14:val="0"/>
          </w14:textOutline>
        </w:rPr>
      </w:pPr>
    </w:p>
    <w:p w14:paraId="19ABAEDA">
      <w:pPr>
        <w:spacing w:before="69" w:line="221" w:lineRule="auto"/>
        <w:ind w:left="39"/>
        <w:rPr>
          <w:rFonts w:hint="eastAsia"/>
          <w:sz w:val="21"/>
          <w:szCs w:val="21"/>
        </w:rPr>
      </w:pPr>
      <w:r>
        <w:rPr>
          <w:spacing w:val="-14"/>
          <w:sz w:val="21"/>
          <w:szCs w:val="21"/>
          <w14:textOutline w14:w="3835" w14:cap="flat" w14:cmpd="sng" w14:algn="ctr">
            <w14:solidFill>
              <w14:srgbClr w14:val="000000"/>
            </w14:solidFill>
            <w14:prstDash w14:val="solid"/>
            <w14:miter w14:val="0"/>
          </w14:textOutline>
        </w:rPr>
        <w:t>说</w:t>
      </w:r>
      <w:r>
        <w:rPr>
          <w:spacing w:val="-12"/>
          <w:sz w:val="21"/>
          <w:szCs w:val="21"/>
          <w14:textOutline w14:w="3835" w14:cap="flat" w14:cmpd="sng" w14:algn="ctr">
            <w14:solidFill>
              <w14:srgbClr w14:val="000000"/>
            </w14:solidFill>
            <w14:prstDash w14:val="solid"/>
            <w14:miter w14:val="0"/>
          </w14:textOutline>
        </w:rPr>
        <w:t>明：</w:t>
      </w:r>
    </w:p>
    <w:p w14:paraId="6A5FA65A">
      <w:pPr>
        <w:spacing w:before="23" w:line="238" w:lineRule="auto"/>
        <w:ind w:left="475"/>
        <w:rPr>
          <w:rFonts w:hint="eastAsia"/>
          <w:sz w:val="21"/>
          <w:szCs w:val="21"/>
        </w:rPr>
      </w:pPr>
      <w:r>
        <w:rPr>
          <w:spacing w:val="-8"/>
          <w:sz w:val="21"/>
          <w:szCs w:val="21"/>
          <w14:textOutline w14:w="3835" w14:cap="flat" w14:cmpd="sng" w14:algn="ctr">
            <w14:solidFill>
              <w14:srgbClr w14:val="000000"/>
            </w14:solidFill>
            <w14:prstDash w14:val="solid"/>
            <w14:miter w14:val="0"/>
          </w14:textOutline>
        </w:rPr>
        <w:t>1.无此</w:t>
      </w:r>
      <w:r>
        <w:rPr>
          <w:spacing w:val="-6"/>
          <w:sz w:val="21"/>
          <w:szCs w:val="21"/>
          <w14:textOutline w14:w="3835" w14:cap="flat" w14:cmpd="sng" w14:algn="ctr">
            <w14:solidFill>
              <w14:srgbClr w14:val="000000"/>
            </w14:solidFill>
            <w14:prstDash w14:val="solid"/>
            <w14:miter w14:val="0"/>
          </w14:textOutline>
        </w:rPr>
        <w:t>表</w:t>
      </w:r>
      <w:r>
        <w:rPr>
          <w:spacing w:val="-4"/>
          <w:sz w:val="21"/>
          <w:szCs w:val="21"/>
          <w14:textOutline w14:w="3835" w14:cap="flat" w14:cmpd="sng" w14:algn="ctr">
            <w14:solidFill>
              <w14:srgbClr w14:val="000000"/>
            </w14:solidFill>
            <w14:prstDash w14:val="solid"/>
            <w14:miter w14:val="0"/>
          </w14:textOutline>
        </w:rPr>
        <w:t>或对此表作实质性修改，</w:t>
      </w:r>
      <w:r>
        <w:rPr>
          <w:spacing w:val="-4"/>
          <w:sz w:val="21"/>
          <w:szCs w:val="21"/>
        </w:rPr>
        <w:t xml:space="preserve"> </w:t>
      </w:r>
      <w:r>
        <w:rPr>
          <w:spacing w:val="-4"/>
          <w:sz w:val="21"/>
          <w:szCs w:val="21"/>
          <w14:textOutline w14:w="3835" w14:cap="flat" w14:cmpd="sng" w14:algn="ctr">
            <w14:solidFill>
              <w14:srgbClr w14:val="000000"/>
            </w14:solidFill>
            <w14:prstDash w14:val="solid"/>
            <w14:miter w14:val="0"/>
          </w14:textOutline>
        </w:rPr>
        <w:t>其磋商响应文件无效。</w:t>
      </w:r>
    </w:p>
    <w:p w14:paraId="727DBDA2">
      <w:pPr>
        <w:spacing w:before="1" w:line="219" w:lineRule="auto"/>
        <w:ind w:left="461"/>
        <w:rPr>
          <w:rFonts w:hint="eastAsia"/>
          <w:sz w:val="21"/>
          <w:szCs w:val="21"/>
        </w:rPr>
      </w:pPr>
      <w:r>
        <w:rPr>
          <w:spacing w:val="-1"/>
          <w:sz w:val="21"/>
          <w:szCs w:val="21"/>
          <w14:textOutline w14:w="3835" w14:cap="flat" w14:cmpd="sng" w14:algn="ctr">
            <w14:solidFill>
              <w14:srgbClr w14:val="000000"/>
            </w14:solidFill>
            <w14:prstDash w14:val="solid"/>
            <w14:miter w14:val="0"/>
          </w14:textOutline>
        </w:rPr>
        <w:t>2.供应商</w:t>
      </w:r>
      <w:r>
        <w:rPr>
          <w:sz w:val="21"/>
          <w:szCs w:val="21"/>
          <w14:textOutline w14:w="3835" w14:cap="flat" w14:cmpd="sng" w14:algn="ctr">
            <w14:solidFill>
              <w14:srgbClr w14:val="000000"/>
            </w14:solidFill>
            <w14:prstDash w14:val="solid"/>
            <w14:miter w14:val="0"/>
          </w14:textOutline>
        </w:rPr>
        <w:t>须对此表中内容作出承诺，否则其磋商响应文件无效。</w:t>
      </w:r>
    </w:p>
    <w:p w14:paraId="5CE0E21E">
      <w:pPr>
        <w:ind w:firstLine="416" w:firstLineChars="200"/>
        <w:rPr>
          <w:rFonts w:hint="eastAsia"/>
        </w:rPr>
        <w:sectPr>
          <w:pgSz w:w="11910" w:h="16840"/>
          <w:pgMar w:top="1180" w:right="880" w:bottom="1180" w:left="1080" w:header="710" w:footer="992" w:gutter="0"/>
          <w:cols w:space="720" w:num="1"/>
        </w:sectPr>
      </w:pPr>
      <w:r>
        <w:rPr>
          <w:spacing w:val="-1"/>
          <w:sz w:val="21"/>
          <w:szCs w:val="21"/>
          <w14:textOutline w14:w="3835" w14:cap="flat" w14:cmpd="sng" w14:algn="ctr">
            <w14:solidFill>
              <w14:srgbClr w14:val="000000"/>
            </w14:solidFill>
            <w14:prstDash w14:val="solid"/>
            <w14:miter w14:val="0"/>
          </w14:textOutline>
        </w:rPr>
        <w:t>3.采购</w:t>
      </w:r>
      <w:r>
        <w:rPr>
          <w:rFonts w:hint="eastAsia"/>
          <w:spacing w:val="-1"/>
          <w:sz w:val="21"/>
          <w:szCs w:val="21"/>
          <w:lang w:val="en-US"/>
          <w14:textOutline w14:w="3835" w14:cap="flat" w14:cmpd="sng" w14:algn="ctr">
            <w14:solidFill>
              <w14:srgbClr w14:val="000000"/>
            </w14:solidFill>
            <w14:prstDash w14:val="solid"/>
            <w14:miter w14:val="0"/>
          </w14:textOutline>
        </w:rPr>
        <w:t>代理机构</w:t>
      </w:r>
      <w:r>
        <w:rPr>
          <w:spacing w:val="-1"/>
          <w:sz w:val="21"/>
          <w:szCs w:val="21"/>
          <w14:textOutline w14:w="3835" w14:cap="flat" w14:cmpd="sng" w14:algn="ctr">
            <w14:solidFill>
              <w14:srgbClr w14:val="000000"/>
            </w14:solidFill>
            <w14:prstDash w14:val="solid"/>
            <w14:miter w14:val="0"/>
          </w14:textOutline>
        </w:rPr>
        <w:t>或采购人保留</w:t>
      </w:r>
      <w:r>
        <w:rPr>
          <w:sz w:val="21"/>
          <w:szCs w:val="21"/>
          <w14:textOutline w14:w="3835" w14:cap="flat" w14:cmpd="sng" w14:algn="ctr">
            <w14:solidFill>
              <w14:srgbClr w14:val="000000"/>
            </w14:solidFill>
            <w14:prstDash w14:val="solid"/>
            <w14:miter w14:val="0"/>
          </w14:textOutline>
        </w:rPr>
        <w:t>核查以上承诺事项真实性的权利。</w:t>
      </w:r>
    </w:p>
    <w:p w14:paraId="3A4F72E3">
      <w:pPr>
        <w:spacing w:before="55"/>
        <w:ind w:left="360"/>
        <w:rPr>
          <w:rFonts w:hint="eastAsia" w:ascii="黑体" w:eastAsia="黑体"/>
          <w:sz w:val="32"/>
        </w:rPr>
      </w:pPr>
      <w:bookmarkStart w:id="28" w:name="附件："/>
      <w:bookmarkEnd w:id="28"/>
      <w:r>
        <w:rPr>
          <w:rFonts w:hint="eastAsia" w:ascii="黑体" w:eastAsia="黑体"/>
          <w:sz w:val="32"/>
        </w:rPr>
        <w:t>附件：</w:t>
      </w:r>
    </w:p>
    <w:p w14:paraId="14F74E14">
      <w:pPr>
        <w:pStyle w:val="8"/>
        <w:rPr>
          <w:rFonts w:hint="eastAsia" w:ascii="黑体"/>
          <w:sz w:val="23"/>
        </w:rPr>
      </w:pPr>
    </w:p>
    <w:p w14:paraId="6E7B000C">
      <w:pPr>
        <w:pStyle w:val="3"/>
        <w:spacing w:before="61"/>
        <w:ind w:left="0" w:right="43"/>
        <w:jc w:val="center"/>
        <w:rPr>
          <w:rFonts w:hint="eastAsia"/>
        </w:rPr>
      </w:pPr>
      <w:r>
        <w:t>一、中小企业声明函（工程、服务）</w:t>
      </w:r>
    </w:p>
    <w:p w14:paraId="7FBDC1B2">
      <w:pPr>
        <w:pStyle w:val="8"/>
        <w:spacing w:before="3"/>
        <w:jc w:val="center"/>
        <w:rPr>
          <w:rFonts w:hint="eastAsia" w:ascii="黑体"/>
          <w:sz w:val="25"/>
        </w:rPr>
      </w:pPr>
    </w:p>
    <w:p w14:paraId="2DBCB4E3">
      <w:pPr>
        <w:pStyle w:val="8"/>
        <w:ind w:right="564"/>
        <w:jc w:val="right"/>
        <w:rPr>
          <w:rFonts w:hint="eastAsia"/>
          <w:spacing w:val="-6"/>
        </w:rPr>
      </w:pPr>
    </w:p>
    <w:p w14:paraId="3B743F9B">
      <w:pPr>
        <w:pStyle w:val="8"/>
        <w:ind w:right="564"/>
        <w:jc w:val="right"/>
        <w:rPr>
          <w:rFonts w:hint="eastAsia"/>
        </w:rPr>
      </w:pPr>
      <w:r>
        <w:rPr>
          <w:spacing w:val="-6"/>
        </w:rPr>
        <w:t>本公司</w:t>
      </w:r>
      <w:r>
        <w:t>（联合体</w:t>
      </w:r>
      <w:r>
        <w:rPr>
          <w:spacing w:val="-17"/>
        </w:rPr>
        <w:t>）</w:t>
      </w:r>
      <w:r>
        <w:rPr>
          <w:spacing w:val="-8"/>
        </w:rPr>
        <w:t>郑重声明，根据《政府采购促进中小企业发展管理办法》</w:t>
      </w:r>
      <w:r>
        <w:t>（财库</w:t>
      </w:r>
    </w:p>
    <w:p w14:paraId="75B900A9">
      <w:pPr>
        <w:pStyle w:val="8"/>
        <w:spacing w:before="192"/>
        <w:ind w:right="563"/>
        <w:jc w:val="right"/>
        <w:rPr>
          <w:rFonts w:hint="eastAsia"/>
        </w:rPr>
      </w:pPr>
      <w:r>
        <w:t>﹝2020﹞46号</w:t>
      </w:r>
      <w:r>
        <w:rPr>
          <w:spacing w:val="-44"/>
        </w:rPr>
        <w:t>）</w:t>
      </w:r>
      <w:r>
        <w:rPr>
          <w:spacing w:val="-14"/>
        </w:rPr>
        <w:t>的规定，本公司</w:t>
      </w:r>
      <w:r>
        <w:t>（联合体</w:t>
      </w:r>
      <w:r>
        <w:rPr>
          <w:spacing w:val="-44"/>
        </w:rPr>
        <w:t>）</w:t>
      </w:r>
      <w:r>
        <w:rPr>
          <w:spacing w:val="-21"/>
        </w:rPr>
        <w:t>参加</w:t>
      </w:r>
      <w:r>
        <w:t>（</w:t>
      </w:r>
      <w:r>
        <w:rPr>
          <w:u w:val="single"/>
        </w:rPr>
        <w:t>单位名称</w:t>
      </w:r>
      <w:r>
        <w:rPr>
          <w:spacing w:val="-44"/>
          <w:u w:val="single"/>
        </w:rPr>
        <w:t>）</w:t>
      </w:r>
      <w:r>
        <w:rPr>
          <w:spacing w:val="-44"/>
        </w:rPr>
        <w:t>的</w:t>
      </w:r>
      <w:r>
        <w:t>（</w:t>
      </w:r>
      <w:r>
        <w:rPr>
          <w:u w:val="single"/>
        </w:rPr>
        <w:t>项目名称</w:t>
      </w:r>
      <w:r>
        <w:rPr>
          <w:spacing w:val="-44"/>
          <w:u w:val="single"/>
        </w:rPr>
        <w:t>）</w:t>
      </w:r>
      <w:r>
        <w:t>采购活动，</w:t>
      </w:r>
    </w:p>
    <w:p w14:paraId="555B4E0D">
      <w:pPr>
        <w:pStyle w:val="8"/>
        <w:spacing w:before="10"/>
        <w:rPr>
          <w:rFonts w:hint="eastAsia"/>
          <w:sz w:val="9"/>
        </w:rPr>
      </w:pPr>
    </w:p>
    <w:p w14:paraId="2ACE2FE7">
      <w:pPr>
        <w:pStyle w:val="8"/>
        <w:spacing w:before="66" w:line="391" w:lineRule="auto"/>
        <w:ind w:left="360" w:right="559"/>
        <w:jc w:val="both"/>
        <w:rPr>
          <w:rFonts w:hint="eastAsia"/>
        </w:rPr>
      </w:pPr>
      <w:r>
        <w:rPr>
          <w:spacing w:val="-3"/>
        </w:rPr>
        <w:t>工程的施工单位全部为符合政策要求的中小企业</w:t>
      </w:r>
      <w:r>
        <w:t>（</w:t>
      </w:r>
      <w:r>
        <w:rPr>
          <w:spacing w:val="-8"/>
        </w:rPr>
        <w:t>或者：服务全部由符合政策要求的中</w:t>
      </w:r>
      <w:r>
        <w:t>小企业承接</w:t>
      </w:r>
      <w:r>
        <w:rPr>
          <w:spacing w:val="-29"/>
        </w:rPr>
        <w:t>）</w:t>
      </w:r>
      <w:r>
        <w:rPr>
          <w:spacing w:val="-7"/>
        </w:rPr>
        <w:t>。相关企业</w:t>
      </w:r>
      <w:r>
        <w:t>（</w:t>
      </w:r>
      <w:r>
        <w:rPr>
          <w:spacing w:val="-2"/>
        </w:rPr>
        <w:t>含联合体中的中小企业、签订分包意向协议的中小企业</w:t>
      </w:r>
      <w:r>
        <w:rPr>
          <w:spacing w:val="-20"/>
        </w:rPr>
        <w:t>）</w:t>
      </w:r>
      <w:r>
        <w:rPr>
          <w:spacing w:val="-14"/>
        </w:rPr>
        <w:t>的</w:t>
      </w:r>
      <w:r>
        <w:t>具体情况如下：</w:t>
      </w:r>
    </w:p>
    <w:p w14:paraId="431068F7">
      <w:pPr>
        <w:pStyle w:val="8"/>
        <w:spacing w:line="391" w:lineRule="auto"/>
        <w:ind w:left="360" w:right="400" w:firstLine="480"/>
        <w:jc w:val="both"/>
        <w:rPr>
          <w:rFonts w:hint="eastAsia"/>
        </w:rPr>
      </w:pPr>
      <w:r>
        <w:rPr>
          <w:spacing w:val="-3"/>
        </w:rPr>
        <w:t>1.</w:t>
      </w:r>
      <w:r>
        <w:rPr>
          <w:spacing w:val="-3"/>
          <w:u w:val="single"/>
        </w:rPr>
        <w:t>（</w:t>
      </w:r>
      <w:r>
        <w:rPr>
          <w:u w:val="single"/>
        </w:rPr>
        <w:t>标的名称</w:t>
      </w:r>
      <w:r>
        <w:rPr>
          <w:spacing w:val="-8"/>
          <w:u w:val="single"/>
        </w:rPr>
        <w:t>）</w:t>
      </w:r>
      <w:r>
        <w:rPr>
          <w:spacing w:val="-5"/>
        </w:rPr>
        <w:t>，属于</w:t>
      </w:r>
      <w:r>
        <w:rPr>
          <w:u w:val="single"/>
        </w:rPr>
        <w:t>（采购文件中明确的所属行业</w:t>
      </w:r>
      <w:r>
        <w:rPr>
          <w:spacing w:val="-4"/>
          <w:u w:val="single"/>
        </w:rPr>
        <w:t>）</w:t>
      </w:r>
      <w:r>
        <w:rPr>
          <w:spacing w:val="-5"/>
        </w:rPr>
        <w:t>； 承建</w:t>
      </w:r>
      <w:r>
        <w:t>（承接</w:t>
      </w:r>
      <w:r>
        <w:rPr>
          <w:spacing w:val="-8"/>
        </w:rPr>
        <w:t>）</w:t>
      </w:r>
      <w:r>
        <w:rPr>
          <w:spacing w:val="-3"/>
        </w:rPr>
        <w:t>企业为</w:t>
      </w:r>
      <w:r>
        <w:rPr>
          <w:u w:val="single"/>
        </w:rPr>
        <w:t>（</w:t>
      </w:r>
      <w:r>
        <w:rPr>
          <w:spacing w:val="-156"/>
          <w:u w:val="single"/>
        </w:rPr>
        <w:t>企业名</w:t>
      </w:r>
      <w:r>
        <w:rPr>
          <w:u w:val="single"/>
        </w:rPr>
        <w:t>称</w:t>
      </w:r>
      <w:r>
        <w:rPr>
          <w:spacing w:val="-10"/>
          <w:u w:val="single"/>
        </w:rPr>
        <w:t>）</w:t>
      </w:r>
      <w:r>
        <w:rPr>
          <w:spacing w:val="-3"/>
        </w:rPr>
        <w:t>，从业人员</w:t>
      </w:r>
      <w:r>
        <w:rPr>
          <w:spacing w:val="-3"/>
          <w:u w:val="single"/>
        </w:rPr>
        <w:t xml:space="preserve"> </w:t>
      </w:r>
      <w:r>
        <w:rPr>
          <w:spacing w:val="-3"/>
        </w:rPr>
        <w:t>人，营业收入为</w:t>
      </w:r>
      <w:r>
        <w:rPr>
          <w:spacing w:val="-3"/>
          <w:u w:val="single"/>
        </w:rPr>
        <w:t xml:space="preserve"> </w:t>
      </w:r>
      <w:r>
        <w:rPr>
          <w:spacing w:val="-3"/>
        </w:rPr>
        <w:t>万元，资产总额为</w:t>
      </w:r>
      <w:r>
        <w:rPr>
          <w:spacing w:val="-3"/>
          <w:u w:val="single"/>
        </w:rPr>
        <w:t xml:space="preserve"> </w:t>
      </w:r>
      <w:r>
        <w:t>万元</w:t>
      </w:r>
      <w:r>
        <w:rPr>
          <w:spacing w:val="-5"/>
          <w:position w:val="12"/>
          <w:sz w:val="12"/>
        </w:rPr>
        <w:t>１</w:t>
      </w:r>
      <w:r>
        <w:rPr>
          <w:spacing w:val="-6"/>
        </w:rPr>
        <w:t>，属于</w:t>
      </w:r>
      <w:r>
        <w:rPr>
          <w:u w:val="single"/>
        </w:rPr>
        <w:t>（中型</w:t>
      </w:r>
    </w:p>
    <w:p w14:paraId="6797A079">
      <w:pPr>
        <w:pStyle w:val="8"/>
        <w:spacing w:line="303" w:lineRule="exact"/>
        <w:ind w:left="360"/>
        <w:rPr>
          <w:rFonts w:hint="eastAsia"/>
        </w:rPr>
      </w:pPr>
      <w:r>
        <w:rPr>
          <w:u w:val="single"/>
        </w:rPr>
        <w:t>企业、小型企业、微型企业）</w:t>
      </w:r>
      <w:r>
        <w:t>；</w:t>
      </w:r>
    </w:p>
    <w:p w14:paraId="3EF42C81">
      <w:pPr>
        <w:pStyle w:val="8"/>
        <w:spacing w:before="10"/>
        <w:rPr>
          <w:rFonts w:hint="eastAsia"/>
          <w:sz w:val="9"/>
        </w:rPr>
      </w:pPr>
    </w:p>
    <w:p w14:paraId="385C35F1">
      <w:pPr>
        <w:pStyle w:val="8"/>
        <w:tabs>
          <w:tab w:val="left" w:pos="2981"/>
          <w:tab w:val="left" w:pos="5132"/>
          <w:tab w:val="left" w:pos="7523"/>
        </w:tabs>
        <w:spacing w:before="66" w:line="391" w:lineRule="auto"/>
        <w:ind w:left="360" w:right="400" w:firstLine="480"/>
        <w:rPr>
          <w:rFonts w:hint="eastAsia"/>
        </w:rPr>
      </w:pPr>
      <w:r>
        <w:rPr>
          <w:spacing w:val="-3"/>
        </w:rPr>
        <w:t>2.</w:t>
      </w:r>
      <w:r>
        <w:rPr>
          <w:spacing w:val="-3"/>
          <w:u w:val="single"/>
        </w:rPr>
        <w:t>（</w:t>
      </w:r>
      <w:r>
        <w:rPr>
          <w:u w:val="single"/>
        </w:rPr>
        <w:t>标的名称</w:t>
      </w:r>
      <w:r>
        <w:rPr>
          <w:spacing w:val="-7"/>
          <w:u w:val="single"/>
        </w:rPr>
        <w:t>）</w:t>
      </w:r>
      <w:r>
        <w:rPr>
          <w:spacing w:val="-7"/>
        </w:rPr>
        <w:t>，</w:t>
      </w:r>
      <w:r>
        <w:t>属</w:t>
      </w:r>
      <w:r>
        <w:rPr>
          <w:spacing w:val="-7"/>
        </w:rPr>
        <w:t>于</w:t>
      </w:r>
      <w:r>
        <w:rPr>
          <w:u w:val="single"/>
        </w:rPr>
        <w:t>（采购文件中明确的所属行业</w:t>
      </w:r>
      <w:r>
        <w:rPr>
          <w:spacing w:val="-5"/>
          <w:u w:val="single"/>
        </w:rPr>
        <w:t>）</w:t>
      </w:r>
      <w:r>
        <w:rPr>
          <w:spacing w:val="-5"/>
        </w:rPr>
        <w:t>；</w:t>
      </w:r>
      <w:r>
        <w:rPr>
          <w:spacing w:val="-1"/>
        </w:rPr>
        <w:t xml:space="preserve"> </w:t>
      </w:r>
      <w:r>
        <w:t>承</w:t>
      </w:r>
      <w:r>
        <w:rPr>
          <w:spacing w:val="-8"/>
        </w:rPr>
        <w:t>建</w:t>
      </w:r>
      <w:r>
        <w:t>（承接</w:t>
      </w:r>
      <w:r>
        <w:rPr>
          <w:spacing w:val="-8"/>
        </w:rPr>
        <w:t>）</w:t>
      </w:r>
      <w:r>
        <w:t>企业</w:t>
      </w:r>
      <w:r>
        <w:rPr>
          <w:spacing w:val="-7"/>
        </w:rPr>
        <w:t>为</w:t>
      </w:r>
      <w:r>
        <w:rPr>
          <w:u w:val="single"/>
        </w:rPr>
        <w:t>（企</w:t>
      </w:r>
      <w:r>
        <w:rPr>
          <w:spacing w:val="-240"/>
          <w:u w:val="single"/>
        </w:rPr>
        <w:t>业</w:t>
      </w:r>
      <w:r>
        <w:rPr>
          <w:spacing w:val="-230"/>
          <w:u w:val="single"/>
        </w:rPr>
        <w:t>名</w:t>
      </w:r>
      <w:r>
        <w:rPr>
          <w:u w:val="single"/>
        </w:rPr>
        <w:t>称</w:t>
      </w:r>
      <w:r>
        <w:rPr>
          <w:spacing w:val="-10"/>
          <w:u w:val="single"/>
        </w:rPr>
        <w:t>）</w:t>
      </w:r>
      <w:r>
        <w:rPr>
          <w:spacing w:val="-10"/>
        </w:rPr>
        <w:t>，</w:t>
      </w:r>
      <w:r>
        <w:t>从业人员</w:t>
      </w:r>
      <w:r>
        <w:rPr>
          <w:u w:val="single"/>
        </w:rPr>
        <w:t xml:space="preserve"> </w:t>
      </w:r>
      <w:r>
        <w:rPr>
          <w:u w:val="single"/>
        </w:rPr>
        <w:tab/>
      </w:r>
      <w:r>
        <w:rPr>
          <w:spacing w:val="-5"/>
        </w:rPr>
        <w:t>人，</w:t>
      </w:r>
      <w:r>
        <w:t>营业收入为</w:t>
      </w:r>
      <w:r>
        <w:rPr>
          <w:u w:val="single"/>
        </w:rPr>
        <w:t xml:space="preserve"> </w:t>
      </w:r>
      <w:r>
        <w:rPr>
          <w:u w:val="single"/>
        </w:rPr>
        <w:tab/>
      </w:r>
      <w:r>
        <w:t>万</w:t>
      </w:r>
      <w:r>
        <w:rPr>
          <w:spacing w:val="-5"/>
        </w:rPr>
        <w:t>元，</w:t>
      </w:r>
      <w:r>
        <w:t>资产总额为</w:t>
      </w:r>
      <w:r>
        <w:rPr>
          <w:u w:val="single"/>
        </w:rPr>
        <w:t xml:space="preserve"> </w:t>
      </w:r>
      <w:r>
        <w:rPr>
          <w:u w:val="single"/>
        </w:rPr>
        <w:tab/>
      </w:r>
      <w:r>
        <w:t>万元</w:t>
      </w:r>
      <w:r>
        <w:rPr>
          <w:spacing w:val="-5"/>
          <w:position w:val="12"/>
          <w:sz w:val="12"/>
        </w:rPr>
        <w:t>１</w:t>
      </w:r>
      <w:r>
        <w:rPr>
          <w:spacing w:val="-5"/>
        </w:rPr>
        <w:t>，</w:t>
      </w:r>
      <w:r>
        <w:t>属</w:t>
      </w:r>
      <w:r>
        <w:rPr>
          <w:spacing w:val="-10"/>
        </w:rPr>
        <w:t>于</w:t>
      </w:r>
      <w:r>
        <w:rPr>
          <w:u w:val="single"/>
        </w:rPr>
        <w:t>（中型</w:t>
      </w:r>
    </w:p>
    <w:p w14:paraId="448E39AA">
      <w:pPr>
        <w:pStyle w:val="8"/>
        <w:spacing w:line="307" w:lineRule="exact"/>
        <w:ind w:left="360"/>
        <w:rPr>
          <w:rFonts w:hint="eastAsia"/>
        </w:rPr>
      </w:pPr>
      <w:r>
        <w:rPr>
          <w:u w:val="single"/>
        </w:rPr>
        <w:t>企业、小型企业、微型企业）</w:t>
      </w:r>
      <w:r>
        <w:t>；</w:t>
      </w:r>
    </w:p>
    <w:p w14:paraId="1F4703CE">
      <w:pPr>
        <w:pStyle w:val="8"/>
        <w:spacing w:before="10"/>
        <w:rPr>
          <w:rFonts w:hint="eastAsia"/>
          <w:sz w:val="9"/>
        </w:rPr>
      </w:pPr>
    </w:p>
    <w:p w14:paraId="0269AF89">
      <w:pPr>
        <w:pStyle w:val="8"/>
        <w:spacing w:before="66"/>
        <w:ind w:left="840"/>
        <w:rPr>
          <w:rFonts w:hint="eastAsia"/>
        </w:rPr>
      </w:pPr>
      <w:r>
        <w:rPr>
          <w:rFonts w:hint="eastAsia" w:cs="仿宋"/>
        </w:rPr>
        <w:t>……</w:t>
      </w:r>
    </w:p>
    <w:p w14:paraId="2B7FC900">
      <w:pPr>
        <w:pStyle w:val="8"/>
        <w:spacing w:before="194" w:line="388" w:lineRule="auto"/>
        <w:ind w:left="360" w:right="564" w:firstLine="480"/>
        <w:rPr>
          <w:rFonts w:hint="eastAsia"/>
        </w:rPr>
      </w:pPr>
      <w:r>
        <w:rPr>
          <w:spacing w:val="-11"/>
        </w:rPr>
        <w:t>以上企业，不属于大企业的分支机构，不存在控股股东为大企业的情形，也不存在</w:t>
      </w:r>
      <w:r>
        <w:t>与大企业的负责人为同一人的情形。</w:t>
      </w:r>
    </w:p>
    <w:p w14:paraId="604EE19D">
      <w:pPr>
        <w:pStyle w:val="8"/>
        <w:spacing w:before="2"/>
        <w:ind w:left="840"/>
        <w:rPr>
          <w:rFonts w:hint="eastAsia"/>
        </w:rPr>
      </w:pPr>
      <w:r>
        <w:t>本企业对上述声明内容的真实性负责。如有虚假，将依法承担相应责任。</w:t>
      </w:r>
    </w:p>
    <w:p w14:paraId="4D3221FF">
      <w:pPr>
        <w:pStyle w:val="8"/>
        <w:rPr>
          <w:rFonts w:hint="eastAsia"/>
        </w:rPr>
      </w:pPr>
    </w:p>
    <w:p w14:paraId="174F04F0">
      <w:pPr>
        <w:pStyle w:val="8"/>
        <w:rPr>
          <w:rFonts w:hint="eastAsia"/>
        </w:rPr>
      </w:pPr>
    </w:p>
    <w:p w14:paraId="4D7D21BC">
      <w:pPr>
        <w:pStyle w:val="8"/>
        <w:rPr>
          <w:rFonts w:hint="eastAsia"/>
        </w:rPr>
      </w:pPr>
    </w:p>
    <w:p w14:paraId="54840C20">
      <w:pPr>
        <w:pStyle w:val="8"/>
        <w:spacing w:before="2"/>
        <w:rPr>
          <w:rFonts w:hint="eastAsia"/>
          <w:sz w:val="21"/>
        </w:rPr>
      </w:pPr>
    </w:p>
    <w:p w14:paraId="68D217DE">
      <w:pPr>
        <w:pStyle w:val="8"/>
        <w:spacing w:line="391" w:lineRule="auto"/>
        <w:ind w:right="2623" w:firstLine="4560" w:firstLineChars="1900"/>
        <w:rPr>
          <w:rFonts w:hint="eastAsia"/>
        </w:rPr>
      </w:pPr>
      <w:r>
        <w:rPr>
          <w:rFonts w:hint="eastAsia"/>
          <w:bCs/>
        </w:rPr>
        <w:t>供应商（电子签章）</w:t>
      </w:r>
      <w:r>
        <w:t xml:space="preserve">： </w:t>
      </w:r>
    </w:p>
    <w:p w14:paraId="5EEA7D3B">
      <w:pPr>
        <w:pStyle w:val="8"/>
        <w:spacing w:line="391" w:lineRule="auto"/>
        <w:ind w:right="2030" w:firstLine="4560" w:firstLineChars="1900"/>
        <w:rPr>
          <w:rFonts w:hint="eastAsia"/>
        </w:rPr>
      </w:pPr>
      <w:r>
        <w:t>日期：</w:t>
      </w:r>
      <w:r>
        <w:rPr>
          <w:rFonts w:hint="eastAsia"/>
          <w:bCs/>
        </w:rPr>
        <w:t xml:space="preserve">     年    月    日</w:t>
      </w:r>
    </w:p>
    <w:p w14:paraId="64D33B9D">
      <w:pPr>
        <w:pStyle w:val="8"/>
        <w:rPr>
          <w:rFonts w:hint="eastAsia"/>
          <w:sz w:val="20"/>
        </w:rPr>
      </w:pPr>
    </w:p>
    <w:p w14:paraId="16A2E78E">
      <w:pPr>
        <w:pStyle w:val="8"/>
        <w:rPr>
          <w:rFonts w:hint="eastAsia"/>
          <w:sz w:val="20"/>
        </w:rPr>
      </w:pPr>
    </w:p>
    <w:p w14:paraId="0299ED2F">
      <w:pPr>
        <w:pStyle w:val="8"/>
        <w:rPr>
          <w:rFonts w:hint="eastAsia"/>
          <w:sz w:val="20"/>
        </w:rPr>
      </w:pPr>
    </w:p>
    <w:p w14:paraId="662CD932">
      <w:pPr>
        <w:pStyle w:val="8"/>
        <w:rPr>
          <w:rFonts w:hint="eastAsia"/>
          <w:sz w:val="20"/>
        </w:rPr>
      </w:pPr>
    </w:p>
    <w:p w14:paraId="61954B0D">
      <w:pPr>
        <w:pStyle w:val="8"/>
        <w:spacing w:before="11"/>
        <w:rPr>
          <w:rFonts w:hint="eastAsia"/>
          <w:sz w:val="21"/>
        </w:rPr>
      </w:pPr>
    </w:p>
    <w:p w14:paraId="376D142E">
      <w:pPr>
        <w:spacing w:line="228" w:lineRule="auto"/>
        <w:ind w:left="35"/>
        <w:rPr>
          <w:rFonts w:hint="eastAsia"/>
          <w:spacing w:val="12"/>
          <w:sz w:val="17"/>
          <w:szCs w:val="17"/>
        </w:rPr>
      </w:pPr>
    </w:p>
    <w:p w14:paraId="6EABF61C">
      <w:pPr>
        <w:spacing w:line="228" w:lineRule="auto"/>
        <w:ind w:left="35"/>
        <w:rPr>
          <w:rFonts w:hint="eastAsia"/>
          <w:spacing w:val="12"/>
          <w:sz w:val="17"/>
          <w:szCs w:val="17"/>
        </w:rPr>
      </w:pPr>
    </w:p>
    <w:p w14:paraId="560D825D">
      <w:pPr>
        <w:spacing w:line="228" w:lineRule="auto"/>
        <w:ind w:left="35"/>
        <w:rPr>
          <w:rFonts w:hint="eastAsia"/>
          <w:sz w:val="17"/>
          <w:szCs w:val="17"/>
        </w:rPr>
      </w:pPr>
      <w:r>
        <w:rPr>
          <w:spacing w:val="12"/>
          <w:sz w:val="17"/>
          <w:szCs w:val="17"/>
        </w:rPr>
        <w:t>注：</w:t>
      </w:r>
      <w:r>
        <w:rPr>
          <w:rFonts w:hint="eastAsia"/>
          <w:spacing w:val="12"/>
          <w:sz w:val="17"/>
          <w:szCs w:val="17"/>
          <w:lang w:val="en-US"/>
        </w:rPr>
        <w:t>1、</w:t>
      </w:r>
      <w:r>
        <w:rPr>
          <w:spacing w:val="6"/>
          <w:sz w:val="17"/>
          <w:szCs w:val="17"/>
        </w:rPr>
        <w:t>从业人员、营业收入、资产总额填报上一年度数据，无上一年度数据的新成立企业可不填报。</w:t>
      </w:r>
    </w:p>
    <w:p w14:paraId="5F4EFCBB">
      <w:pPr>
        <w:spacing w:line="204" w:lineRule="exact"/>
        <w:ind w:left="360"/>
        <w:rPr>
          <w:rFonts w:hint="eastAsia"/>
          <w:sz w:val="18"/>
        </w:rPr>
      </w:pPr>
      <w:r>
        <w:rPr>
          <w:rFonts w:hint="eastAsia"/>
          <w:spacing w:val="15"/>
          <w:sz w:val="17"/>
          <w:szCs w:val="17"/>
          <w:lang w:val="en-US"/>
        </w:rPr>
        <w:t>2、</w:t>
      </w:r>
      <w:r>
        <w:rPr>
          <w:spacing w:val="15"/>
          <w:sz w:val="17"/>
          <w:szCs w:val="17"/>
        </w:rPr>
        <w:t>中</w:t>
      </w:r>
      <w:r>
        <w:rPr>
          <w:spacing w:val="8"/>
          <w:sz w:val="17"/>
          <w:szCs w:val="17"/>
        </w:rPr>
        <w:t>标、成交供应商的《中小企业声明函》将随中标、成交公告进行公示。供应商按照本办法规定提供声明函内容</w:t>
      </w:r>
      <w:r>
        <w:rPr>
          <w:spacing w:val="18"/>
          <w:sz w:val="17"/>
          <w:szCs w:val="17"/>
        </w:rPr>
        <w:t>不</w:t>
      </w:r>
      <w:r>
        <w:rPr>
          <w:spacing w:val="9"/>
          <w:sz w:val="17"/>
          <w:szCs w:val="17"/>
        </w:rPr>
        <w:t>实的，属于提供虚假材料谋取中标、成交，依照《中华人民共和国政府采购法》等国家有关规定追究相应责任。</w:t>
      </w:r>
      <w:r>
        <w:rPr>
          <w:spacing w:val="8"/>
          <w:sz w:val="17"/>
          <w:szCs w:val="17"/>
        </w:rPr>
        <w:t xml:space="preserve"> </w:t>
      </w:r>
    </w:p>
    <w:p w14:paraId="74426EB1">
      <w:pPr>
        <w:spacing w:line="204" w:lineRule="exact"/>
        <w:rPr>
          <w:rFonts w:hint="eastAsia"/>
          <w:sz w:val="18"/>
        </w:rPr>
        <w:sectPr>
          <w:pgSz w:w="11910" w:h="16840"/>
          <w:pgMar w:top="1180" w:right="880" w:bottom="1180" w:left="1080" w:header="710" w:footer="992" w:gutter="0"/>
          <w:cols w:space="720" w:num="1"/>
        </w:sectPr>
      </w:pPr>
    </w:p>
    <w:p w14:paraId="339D778F">
      <w:pPr>
        <w:pStyle w:val="3"/>
        <w:spacing w:before="61"/>
        <w:ind w:left="0" w:right="54"/>
        <w:jc w:val="center"/>
        <w:rPr>
          <w:rFonts w:hint="eastAsia"/>
        </w:rPr>
      </w:pPr>
      <w:r>
        <w:t>二、残疾人福利性单位声明函</w:t>
      </w:r>
    </w:p>
    <w:p w14:paraId="3B007B25">
      <w:pPr>
        <w:pStyle w:val="8"/>
        <w:jc w:val="center"/>
        <w:rPr>
          <w:rFonts w:hint="eastAsia" w:ascii="黑体"/>
          <w:sz w:val="28"/>
        </w:rPr>
      </w:pPr>
      <w:r>
        <w:rPr>
          <w:b/>
          <w:bCs/>
        </w:rPr>
        <w:t>(非残疾人福利性单位无需填写提供)</w:t>
      </w:r>
    </w:p>
    <w:p w14:paraId="1C811E40">
      <w:pPr>
        <w:pStyle w:val="8"/>
        <w:spacing w:before="3"/>
        <w:rPr>
          <w:rFonts w:hint="eastAsia" w:ascii="黑体"/>
          <w:sz w:val="25"/>
        </w:rPr>
      </w:pPr>
    </w:p>
    <w:p w14:paraId="20722EA1">
      <w:pPr>
        <w:pStyle w:val="8"/>
        <w:tabs>
          <w:tab w:val="left" w:pos="5144"/>
          <w:tab w:val="left" w:pos="8543"/>
        </w:tabs>
        <w:spacing w:line="391" w:lineRule="auto"/>
        <w:ind w:left="360" w:right="400" w:firstLine="504"/>
        <w:jc w:val="both"/>
        <w:rPr>
          <w:rFonts w:hint="eastAsia"/>
        </w:rPr>
      </w:pPr>
      <w:r>
        <w:rPr>
          <w:spacing w:val="14"/>
        </w:rPr>
        <w:t>本</w:t>
      </w:r>
      <w:r>
        <w:rPr>
          <w:spacing w:val="16"/>
        </w:rPr>
        <w:t>单</w:t>
      </w:r>
      <w:r>
        <w:rPr>
          <w:spacing w:val="14"/>
        </w:rPr>
        <w:t>位郑重声明</w:t>
      </w:r>
      <w:r>
        <w:rPr>
          <w:spacing w:val="16"/>
        </w:rPr>
        <w:t>，</w:t>
      </w:r>
      <w:r>
        <w:rPr>
          <w:spacing w:val="14"/>
        </w:rPr>
        <w:t>根据</w:t>
      </w:r>
      <w:r>
        <w:rPr>
          <w:spacing w:val="16"/>
        </w:rPr>
        <w:t>《</w:t>
      </w:r>
      <w:r>
        <w:rPr>
          <w:spacing w:val="14"/>
        </w:rPr>
        <w:t>财政</w:t>
      </w:r>
      <w:r>
        <w:t>部</w:t>
      </w:r>
      <w:r>
        <w:rPr>
          <w:spacing w:val="32"/>
        </w:rPr>
        <w:t xml:space="preserve"> </w:t>
      </w:r>
      <w:r>
        <w:rPr>
          <w:spacing w:val="14"/>
        </w:rPr>
        <w:t>民</w:t>
      </w:r>
      <w:r>
        <w:rPr>
          <w:spacing w:val="16"/>
        </w:rPr>
        <w:t>政</w:t>
      </w:r>
      <w:r>
        <w:t>部</w:t>
      </w:r>
      <w:r>
        <w:rPr>
          <w:spacing w:val="29"/>
        </w:rPr>
        <w:t xml:space="preserve"> </w:t>
      </w:r>
      <w:r>
        <w:rPr>
          <w:spacing w:val="14"/>
        </w:rPr>
        <w:t>中</w:t>
      </w:r>
      <w:r>
        <w:rPr>
          <w:spacing w:val="16"/>
        </w:rPr>
        <w:t>国</w:t>
      </w:r>
      <w:r>
        <w:rPr>
          <w:spacing w:val="14"/>
        </w:rPr>
        <w:t>残疾人联合</w:t>
      </w:r>
      <w:r>
        <w:rPr>
          <w:spacing w:val="16"/>
        </w:rPr>
        <w:t>会</w:t>
      </w:r>
      <w:r>
        <w:rPr>
          <w:spacing w:val="14"/>
        </w:rPr>
        <w:t>关于</w:t>
      </w:r>
      <w:r>
        <w:rPr>
          <w:spacing w:val="16"/>
        </w:rPr>
        <w:t>促</w:t>
      </w:r>
      <w:r>
        <w:rPr>
          <w:spacing w:val="14"/>
        </w:rPr>
        <w:t>进残疾人</w:t>
      </w:r>
      <w:r>
        <w:t>就</w:t>
      </w:r>
      <w:r>
        <w:rPr>
          <w:spacing w:val="14"/>
        </w:rPr>
        <w:t>业政府采</w:t>
      </w:r>
      <w:r>
        <w:rPr>
          <w:spacing w:val="11"/>
        </w:rPr>
        <w:t>购</w:t>
      </w:r>
      <w:r>
        <w:rPr>
          <w:spacing w:val="14"/>
        </w:rPr>
        <w:t>政策的</w:t>
      </w:r>
      <w:r>
        <w:rPr>
          <w:spacing w:val="11"/>
        </w:rPr>
        <w:t>通</w:t>
      </w:r>
      <w:r>
        <w:rPr>
          <w:spacing w:val="14"/>
        </w:rPr>
        <w:t>知》（财</w:t>
      </w:r>
      <w:r>
        <w:rPr>
          <w:spacing w:val="18"/>
        </w:rPr>
        <w:t>库</w:t>
      </w:r>
      <w:r>
        <w:t>〔2017〕</w:t>
      </w:r>
      <w:r>
        <w:rPr>
          <w:spacing w:val="2"/>
        </w:rPr>
        <w:t xml:space="preserve"> </w:t>
      </w:r>
      <w:r>
        <w:t>141</w:t>
      </w:r>
      <w:r>
        <w:rPr>
          <w:spacing w:val="1"/>
        </w:rPr>
        <w:t xml:space="preserve"> </w:t>
      </w:r>
      <w:r>
        <w:rPr>
          <w:spacing w:val="14"/>
        </w:rPr>
        <w:t>号）的规定，</w:t>
      </w:r>
      <w:r>
        <w:rPr>
          <w:spacing w:val="11"/>
        </w:rPr>
        <w:t>本</w:t>
      </w:r>
      <w:r>
        <w:rPr>
          <w:spacing w:val="14"/>
        </w:rPr>
        <w:t>单位为符</w:t>
      </w:r>
      <w:r>
        <w:rPr>
          <w:spacing w:val="11"/>
        </w:rPr>
        <w:t>合</w:t>
      </w:r>
      <w:r>
        <w:rPr>
          <w:spacing w:val="14"/>
        </w:rPr>
        <w:t>条件的</w:t>
      </w:r>
      <w:r>
        <w:t>残</w:t>
      </w:r>
      <w:r>
        <w:rPr>
          <w:spacing w:val="14"/>
        </w:rPr>
        <w:t>疾</w:t>
      </w:r>
      <w:r>
        <w:rPr>
          <w:spacing w:val="16"/>
        </w:rPr>
        <w:t>人</w:t>
      </w:r>
      <w:r>
        <w:rPr>
          <w:spacing w:val="14"/>
        </w:rPr>
        <w:t>福利性</w:t>
      </w:r>
      <w:r>
        <w:rPr>
          <w:spacing w:val="16"/>
        </w:rPr>
        <w:t>单</w:t>
      </w:r>
      <w:r>
        <w:rPr>
          <w:spacing w:val="14"/>
        </w:rPr>
        <w:t>位，且本</w:t>
      </w:r>
      <w:r>
        <w:rPr>
          <w:spacing w:val="16"/>
        </w:rPr>
        <w:t>单</w:t>
      </w:r>
      <w:r>
        <w:rPr>
          <w:spacing w:val="14"/>
        </w:rPr>
        <w:t>位参</w:t>
      </w:r>
      <w:r>
        <w:rPr>
          <w:spacing w:val="20"/>
        </w:rPr>
        <w:t>加</w:t>
      </w:r>
      <w:r>
        <w:rPr>
          <w:spacing w:val="20"/>
          <w:u w:val="single"/>
        </w:rPr>
        <w:t xml:space="preserve"> </w:t>
      </w:r>
      <w:r>
        <w:rPr>
          <w:spacing w:val="20"/>
          <w:u w:val="single"/>
        </w:rPr>
        <w:tab/>
      </w:r>
      <w:r>
        <w:t>单位的</w:t>
      </w:r>
      <w:r>
        <w:rPr>
          <w:u w:val="single"/>
        </w:rPr>
        <w:t xml:space="preserve"> </w:t>
      </w:r>
      <w:r>
        <w:rPr>
          <w:u w:val="single"/>
        </w:rPr>
        <w:tab/>
      </w:r>
      <w:r>
        <w:rPr>
          <w:spacing w:val="4"/>
        </w:rPr>
        <w:t>项</w:t>
      </w:r>
      <w:r>
        <w:t>目</w:t>
      </w:r>
      <w:r>
        <w:rPr>
          <w:spacing w:val="16"/>
        </w:rPr>
        <w:t>采</w:t>
      </w:r>
      <w:r>
        <w:t>购</w:t>
      </w:r>
    </w:p>
    <w:p w14:paraId="5773A4DD">
      <w:pPr>
        <w:pStyle w:val="8"/>
        <w:spacing w:line="391" w:lineRule="auto"/>
        <w:ind w:left="360" w:right="420"/>
        <w:rPr>
          <w:rFonts w:hint="eastAsia"/>
        </w:rPr>
      </w:pPr>
      <w:r>
        <w:t>活动提供本单位制造的货物（由本单位承担工程/提供服务），或者提供其他残疾人福利性单位制造的货物（不包括使用非残疾人福利性单位注册商标的货物）。</w:t>
      </w:r>
    </w:p>
    <w:p w14:paraId="0A888BFA">
      <w:pPr>
        <w:pStyle w:val="8"/>
        <w:spacing w:line="306" w:lineRule="exact"/>
        <w:ind w:left="864"/>
        <w:rPr>
          <w:rFonts w:hint="eastAsia"/>
        </w:rPr>
      </w:pPr>
      <w:r>
        <w:t>本单位对上述声明的真实性负责。如有虚假，将依法承担相应责任。</w:t>
      </w:r>
    </w:p>
    <w:p w14:paraId="336EB98E">
      <w:pPr>
        <w:pStyle w:val="8"/>
        <w:rPr>
          <w:rFonts w:hint="eastAsia"/>
        </w:rPr>
      </w:pPr>
    </w:p>
    <w:p w14:paraId="39D15E38">
      <w:pPr>
        <w:pStyle w:val="8"/>
        <w:rPr>
          <w:rFonts w:hint="eastAsia"/>
        </w:rPr>
      </w:pPr>
    </w:p>
    <w:p w14:paraId="301857D2">
      <w:pPr>
        <w:pStyle w:val="8"/>
        <w:rPr>
          <w:rFonts w:hint="eastAsia"/>
        </w:rPr>
      </w:pPr>
    </w:p>
    <w:p w14:paraId="30EDE616">
      <w:pPr>
        <w:pStyle w:val="8"/>
        <w:spacing w:before="10"/>
        <w:rPr>
          <w:rFonts w:hint="eastAsia"/>
          <w:sz w:val="20"/>
        </w:rPr>
      </w:pPr>
    </w:p>
    <w:p w14:paraId="31A0A8D1">
      <w:pPr>
        <w:pStyle w:val="8"/>
        <w:ind w:left="5509"/>
        <w:rPr>
          <w:rFonts w:hint="eastAsia"/>
        </w:rPr>
      </w:pPr>
      <w:r>
        <w:rPr>
          <w:rFonts w:hint="eastAsia"/>
          <w:bCs/>
        </w:rPr>
        <w:t>供应商（电子签章）</w:t>
      </w:r>
      <w:r>
        <w:t>：</w:t>
      </w:r>
    </w:p>
    <w:p w14:paraId="7B79370F">
      <w:pPr>
        <w:pStyle w:val="8"/>
        <w:rPr>
          <w:rFonts w:hint="eastAsia"/>
        </w:rPr>
      </w:pPr>
    </w:p>
    <w:p w14:paraId="7442322F">
      <w:pPr>
        <w:pStyle w:val="8"/>
        <w:spacing w:before="12"/>
        <w:rPr>
          <w:rFonts w:hint="eastAsia"/>
          <w:sz w:val="29"/>
        </w:rPr>
      </w:pPr>
    </w:p>
    <w:p w14:paraId="2A8C191B">
      <w:pPr>
        <w:pStyle w:val="8"/>
        <w:tabs>
          <w:tab w:val="left" w:pos="6265"/>
        </w:tabs>
        <w:ind w:left="5485"/>
        <w:rPr>
          <w:rFonts w:hint="eastAsia"/>
        </w:rPr>
      </w:pPr>
      <w:r>
        <w:rPr>
          <w:rFonts w:hint="eastAsia"/>
          <w:bCs/>
        </w:rPr>
        <w:t>日期：     年    月    日</w:t>
      </w:r>
    </w:p>
    <w:sectPr>
      <w:footerReference r:id="rId10" w:type="default"/>
      <w:pgSz w:w="11910" w:h="16840"/>
      <w:pgMar w:top="1180" w:right="880" w:bottom="1180" w:left="1080" w:header="710" w:footer="992" w:gutter="0"/>
      <w:pgNumType w:start="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幼圆">
    <w:altName w:val="宋体"/>
    <w:panose1 w:val="02010509060101010101"/>
    <w:charset w:val="86"/>
    <w:family w:val="modern"/>
    <w:pitch w:val="default"/>
    <w:sig w:usb0="00000000" w:usb1="00000000" w:usb2="00000010" w:usb3="00000000" w:csb0="00040000" w:csb1="00000000"/>
  </w:font>
  <w:font w:name="ヒラギノ角ゴ Pro W3">
    <w:altName w:val="Yu Gothic"/>
    <w:panose1 w:val="00000000000000000000"/>
    <w:charset w:val="00"/>
    <w:family w:val="roman"/>
    <w:pitch w:val="default"/>
    <w:sig w:usb0="00000000" w:usb1="00000000" w:usb2="00000000" w:usb3="00000000" w:csb0="00040001" w:csb1="00000000"/>
  </w:font>
  <w:font w:name="Yu Gothic">
    <w:panose1 w:val="020B0400000000000000"/>
    <w:charset w:val="80"/>
    <w:family w:val="auto"/>
    <w:pitch w:val="default"/>
    <w:sig w:usb0="E00002FF" w:usb1="2AC7FDFF" w:usb2="00000016" w:usb3="00000000" w:csb0="2002009F" w:csb1="00000000"/>
  </w:font>
  <w:font w:name="Arial,Bold">
    <w:altName w:val="Arial"/>
    <w:panose1 w:val="00000000000000000000"/>
    <w:charset w:val="00"/>
    <w:family w:val="swiss"/>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21">
    <w:altName w:val="XcGJSymbol"/>
    <w:panose1 w:val="00000000000000000000"/>
    <w:charset w:val="00"/>
    <w:family w:val="roman"/>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8EC30">
    <w:pPr>
      <w:pStyle w:val="8"/>
      <w:spacing w:line="14" w:lineRule="auto"/>
      <w:rPr>
        <w:rFonts w:hint="eastAsia"/>
        <w:sz w:val="20"/>
      </w:rPr>
    </w:pPr>
    <w:r>
      <mc:AlternateContent>
        <mc:Choice Requires="wps">
          <w:drawing>
            <wp:anchor distT="0" distB="0" distL="114300" distR="114300" simplePos="0" relativeHeight="251659264"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30" name="文本框 4"/>
              <wp:cNvGraphicFramePr/>
              <a:graphic xmlns:a="http://schemas.openxmlformats.org/drawingml/2006/main">
                <a:graphicData uri="http://schemas.microsoft.com/office/word/2010/wordprocessingShape">
                  <wps:wsp>
                    <wps:cNvSpPr txBox="1"/>
                    <wps:spPr>
                      <a:xfrm>
                        <a:off x="0" y="0"/>
                        <a:ext cx="217805" cy="152400"/>
                      </a:xfrm>
                      <a:prstGeom prst="rect">
                        <a:avLst/>
                      </a:prstGeom>
                      <a:noFill/>
                      <a:ln>
                        <a:noFill/>
                      </a:ln>
                    </wps:spPr>
                    <wps:txbx>
                      <w:txbxContent>
                        <w:p w14:paraId="56867161">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w:t>
                          </w:r>
                          <w:r>
                            <w:fldChar w:fldCharType="end"/>
                          </w:r>
                          <w:r>
                            <w:rPr>
                              <w:rFonts w:ascii="Times New Roman"/>
                              <w:sz w:val="18"/>
                            </w:rPr>
                            <w:t xml:space="preserve"> -</w:t>
                          </w:r>
                        </w:p>
                      </w:txbxContent>
                    </wps:txbx>
                    <wps:bodyPr lIns="0" tIns="0" rIns="0" bIns="0" upright="1"/>
                  </wps:wsp>
                </a:graphicData>
              </a:graphic>
            </wp:anchor>
          </w:drawing>
        </mc:Choice>
        <mc:Fallback>
          <w:pict>
            <v:shape id="文本框 4" o:spid="_x0000_s1026" o:spt="202" type="#_x0000_t202" style="position:absolute;left:0pt;margin-left:293pt;margin-top:781.25pt;height:12pt;width:17.15pt;mso-position-horizontal-relative:page;mso-position-vertical-relative:page;z-index:-251657216;mso-width-relative:page;mso-height-relative:page;" filled="f" stroked="f" coordsize="21600,21600" o:gfxdata="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IT7OHaAAAADQEAAA8AAAAAAAAAAQAgAAAAIgAAAGRycy9kb3ducmV2LnhtbFBL&#10;AQIUABQAAAAIAIdO4kAqKEF9uwEAAHIDAAAOAAAAAAAAAAEAIAAAACkBAABkcnMvZTJvRG9jLnht&#10;bFBLBQYAAAAABgAGAFkBAABWBQAAAAA=&#10;">
              <v:fill on="f" focussize="0,0"/>
              <v:stroke on="f"/>
              <v:imagedata o:title=""/>
              <o:lock v:ext="edit" aspectratio="f"/>
              <v:textbox inset="0mm,0mm,0mm,0mm">
                <w:txbxContent>
                  <w:p w14:paraId="56867161">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w:t>
                    </w:r>
                    <w:r>
                      <w:fldChar w:fldCharType="end"/>
                    </w:r>
                    <w:r>
                      <w:rPr>
                        <w:rFonts w:ascii="Times New Roman"/>
                        <w:sz w:val="1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BE81E">
    <w:pPr>
      <w:pStyle w:val="8"/>
      <w:spacing w:line="14" w:lineRule="auto"/>
      <w:rPr>
        <w:rFonts w:hint="eastAsia"/>
        <w:sz w:val="20"/>
      </w:rPr>
    </w:pPr>
    <w:r>
      <mc:AlternateContent>
        <mc:Choice Requires="wps">
          <w:drawing>
            <wp:anchor distT="0" distB="0" distL="114300" distR="114300" simplePos="0" relativeHeight="25166028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1"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06BBA967">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10</w:t>
                          </w:r>
                          <w:r>
                            <w:fldChar w:fldCharType="end"/>
                          </w:r>
                          <w:r>
                            <w:rPr>
                              <w:rFonts w:ascii="Times New Roman"/>
                              <w:sz w:val="18"/>
                            </w:rPr>
                            <w:t xml:space="preserve"> -</w:t>
                          </w:r>
                        </w:p>
                      </w:txbxContent>
                    </wps:txbx>
                    <wps:bodyPr lIns="0" tIns="0" rIns="0" bIns="0" upright="1"/>
                  </wps:wsp>
                </a:graphicData>
              </a:graphic>
            </wp:anchor>
          </w:drawing>
        </mc:Choice>
        <mc:Fallback>
          <w:pict>
            <v:shape id="文本框 5" o:spid="_x0000_s1026" o:spt="202" type="#_x0000_t202" style="position:absolute;left:0pt;margin-left:290.75pt;margin-top:781.25pt;height:12pt;width:21.6pt;mso-position-horizontal-relative:page;mso-position-vertical-relative:page;z-index:-251656192;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By86DquwEAAHIDAAAOAAAAAAAAAAEAIAAAACkBAABkcnMvZTJvRG9jLnht&#10;bFBLBQYAAAAABgAGAFkBAABWBQAAAAA=&#10;">
              <v:fill on="f" focussize="0,0"/>
              <v:stroke on="f"/>
              <v:imagedata o:title=""/>
              <o:lock v:ext="edit" aspectratio="f"/>
              <v:textbox inset="0mm,0mm,0mm,0mm">
                <w:txbxContent>
                  <w:p w14:paraId="06BBA967">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10</w:t>
                    </w:r>
                    <w:r>
                      <w:fldChar w:fldCharType="end"/>
                    </w:r>
                    <w:r>
                      <w:rPr>
                        <w:rFonts w:ascii="Times New Roman"/>
                        <w:sz w:val="1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2A874">
    <w:pPr>
      <w:pStyle w:val="8"/>
      <w:spacing w:line="14" w:lineRule="auto"/>
      <w:rPr>
        <w:rFonts w:hint="eastAsia"/>
        <w:sz w:val="20"/>
      </w:rPr>
    </w:pPr>
    <w:r>
      <mc:AlternateContent>
        <mc:Choice Requires="wps">
          <w:drawing>
            <wp:anchor distT="0" distB="0" distL="114300" distR="114300" simplePos="0" relativeHeight="251661312"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2" name="文本框 6"/>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101410E6">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20</w:t>
                          </w:r>
                          <w:r>
                            <w:fldChar w:fldCharType="end"/>
                          </w:r>
                          <w:r>
                            <w:rPr>
                              <w:rFonts w:ascii="Times New Roman"/>
                              <w:sz w:val="18"/>
                            </w:rPr>
                            <w:t xml:space="preserve"> -</w:t>
                          </w:r>
                        </w:p>
                      </w:txbxContent>
                    </wps:txbx>
                    <wps:bodyPr lIns="0" tIns="0" rIns="0" bIns="0" upright="1"/>
                  </wps:wsp>
                </a:graphicData>
              </a:graphic>
            </wp:anchor>
          </w:drawing>
        </mc:Choice>
        <mc:Fallback>
          <w:pict>
            <v:shape id="文本框 6" o:spid="_x0000_s1026" o:spt="202" type="#_x0000_t202" style="position:absolute;left:0pt;margin-left:290.75pt;margin-top:781.25pt;height:12pt;width:21.6pt;mso-position-horizontal-relative:page;mso-position-vertical-relative:page;z-index:-251655168;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As56vUuwEAAHIDAAAOAAAAAAAAAAEAIAAAACkBAABkcnMvZTJvRG9jLnht&#10;bFBLBQYAAAAABgAGAFkBAABWBQAAAAA=&#10;">
              <v:fill on="f" focussize="0,0"/>
              <v:stroke on="f"/>
              <v:imagedata o:title=""/>
              <o:lock v:ext="edit" aspectratio="f"/>
              <v:textbox inset="0mm,0mm,0mm,0mm">
                <w:txbxContent>
                  <w:p w14:paraId="101410E6">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20</w:t>
                    </w:r>
                    <w:r>
                      <w:fldChar w:fldCharType="end"/>
                    </w:r>
                    <w:r>
                      <w:rPr>
                        <w:rFonts w:ascii="Times New Roman"/>
                        <w:sz w:val="1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F3098">
    <w:pPr>
      <w:pStyle w:val="8"/>
      <w:spacing w:line="14" w:lineRule="auto"/>
      <w:rPr>
        <w:rFonts w:hint="eastAsia"/>
        <w:sz w:val="20"/>
      </w:rPr>
    </w:pPr>
    <w:r>
      <mc:AlternateContent>
        <mc:Choice Requires="wps">
          <w:drawing>
            <wp:anchor distT="0" distB="0" distL="114300" distR="114300" simplePos="0" relativeHeight="251662336"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3" name="文本框 7"/>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5AB5F87E">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30</w:t>
                          </w:r>
                          <w:r>
                            <w:fldChar w:fldCharType="end"/>
                          </w:r>
                          <w:r>
                            <w:rPr>
                              <w:rFonts w:ascii="Times New Roman"/>
                              <w:sz w:val="18"/>
                            </w:rPr>
                            <w:t xml:space="preserve"> -</w:t>
                          </w:r>
                        </w:p>
                      </w:txbxContent>
                    </wps:txbx>
                    <wps:bodyPr lIns="0" tIns="0" rIns="0" bIns="0" upright="1"/>
                  </wps:wsp>
                </a:graphicData>
              </a:graphic>
            </wp:anchor>
          </w:drawing>
        </mc:Choice>
        <mc:Fallback>
          <w:pict>
            <v:shape id="文本框 7" o:spid="_x0000_s1026" o:spt="202" type="#_x0000_t202" style="position:absolute;left:0pt;margin-left:290.75pt;margin-top:781.25pt;height:12pt;width:21.6pt;mso-position-horizontal-relative:page;mso-position-vertical-relative:page;z-index:-251654144;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DZFoJ3uwEAAHIDAAAOAAAAAAAAAAEAIAAAACkBAABkcnMvZTJvRG9jLnht&#10;bFBLBQYAAAAABgAGAFkBAABWBQAAAAA=&#10;">
              <v:fill on="f" focussize="0,0"/>
              <v:stroke on="f"/>
              <v:imagedata o:title=""/>
              <o:lock v:ext="edit" aspectratio="f"/>
              <v:textbox inset="0mm,0mm,0mm,0mm">
                <w:txbxContent>
                  <w:p w14:paraId="5AB5F87E">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30</w:t>
                    </w:r>
                    <w:r>
                      <w:fldChar w:fldCharType="end"/>
                    </w:r>
                    <w:r>
                      <w:rPr>
                        <w:rFonts w:ascii="Times New Roman"/>
                        <w:sz w:val="1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6A6AD">
    <w:pPr>
      <w:pStyle w:val="8"/>
      <w:spacing w:line="14" w:lineRule="auto"/>
      <w:rPr>
        <w:rFonts w:hint="eastAsia"/>
        <w:sz w:val="20"/>
      </w:rPr>
    </w:pPr>
    <w:r>
      <mc:AlternateContent>
        <mc:Choice Requires="wps">
          <w:drawing>
            <wp:anchor distT="0" distB="0" distL="114300" distR="114300" simplePos="0" relativeHeight="25166336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4" name="文本框 8"/>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44CC7B0D">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40</w:t>
                          </w:r>
                          <w:r>
                            <w:fldChar w:fldCharType="end"/>
                          </w:r>
                          <w:r>
                            <w:rPr>
                              <w:rFonts w:ascii="Times New Roman"/>
                              <w:sz w:val="18"/>
                            </w:rPr>
                            <w:t xml:space="preserve"> -</w:t>
                          </w:r>
                        </w:p>
                      </w:txbxContent>
                    </wps:txbx>
                    <wps:bodyPr lIns="0" tIns="0" rIns="0" bIns="0" upright="1"/>
                  </wps:wsp>
                </a:graphicData>
              </a:graphic>
            </wp:anchor>
          </w:drawing>
        </mc:Choice>
        <mc:Fallback>
          <w:pict>
            <v:shape id="文本框 8" o:spid="_x0000_s1026" o:spt="202" type="#_x0000_t202" style="position:absolute;left:0pt;margin-left:290.75pt;margin-top:781.25pt;height:12pt;width:21.6pt;mso-position-horizontal-relative:page;mso-position-vertical-relative:page;z-index:-251653120;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Ajcn9QuwEAAHIDAAAOAAAAAAAAAAEAIAAAACkBAABkcnMvZTJvRG9jLnht&#10;bFBLBQYAAAAABgAGAFkBAABWBQAAAAA=&#10;">
              <v:fill on="f" focussize="0,0"/>
              <v:stroke on="f"/>
              <v:imagedata o:title=""/>
              <o:lock v:ext="edit" aspectratio="f"/>
              <v:textbox inset="0mm,0mm,0mm,0mm">
                <w:txbxContent>
                  <w:p w14:paraId="44CC7B0D">
                    <w:pPr>
                      <w:spacing w:before="12"/>
                      <w:ind w:left="20"/>
                      <w:rPr>
                        <w:rFonts w:hint="eastAsia"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40</w:t>
                    </w:r>
                    <w:r>
                      <w:fldChar w:fldCharType="end"/>
                    </w:r>
                    <w:r>
                      <w:rPr>
                        <w:rFonts w:ascii="Times New Roman"/>
                        <w:sz w:val="1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1AFAE">
    <w:pPr>
      <w:pStyle w:val="17"/>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54934">
    <w:pPr>
      <w:pStyle w:val="17"/>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F4235">
    <w:pPr>
      <w:pStyle w:val="1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459146"/>
    <w:multiLevelType w:val="singleLevel"/>
    <w:tmpl w:val="B5459146"/>
    <w:lvl w:ilvl="0" w:tentative="0">
      <w:start w:val="1"/>
      <w:numFmt w:val="decimal"/>
      <w:lvlText w:val="%1."/>
      <w:lvlJc w:val="left"/>
      <w:pPr>
        <w:ind w:left="425" w:hanging="425"/>
      </w:pPr>
      <w:rPr>
        <w:rFonts w:hint="default"/>
      </w:rPr>
    </w:lvl>
  </w:abstractNum>
  <w:abstractNum w:abstractNumId="1">
    <w:nsid w:val="1FB73763"/>
    <w:multiLevelType w:val="singleLevel"/>
    <w:tmpl w:val="1FB73763"/>
    <w:lvl w:ilvl="0" w:tentative="0">
      <w:start w:val="1"/>
      <w:numFmt w:val="decimal"/>
      <w:suff w:val="nothing"/>
      <w:lvlText w:val="%1．"/>
      <w:lvlJc w:val="left"/>
      <w:pPr>
        <w:ind w:left="0" w:firstLine="4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yOWY1MmUzMWQxMWI5OWMyMzQzMmE3ZjRmNDY1N2MifQ=="/>
  </w:docVars>
  <w:rsids>
    <w:rsidRoot w:val="00EE7341"/>
    <w:rsid w:val="000006D3"/>
    <w:rsid w:val="00005402"/>
    <w:rsid w:val="000118A6"/>
    <w:rsid w:val="00013654"/>
    <w:rsid w:val="000303B3"/>
    <w:rsid w:val="00036A42"/>
    <w:rsid w:val="00044EF2"/>
    <w:rsid w:val="00052A18"/>
    <w:rsid w:val="00055A83"/>
    <w:rsid w:val="00060C6A"/>
    <w:rsid w:val="00066EBC"/>
    <w:rsid w:val="000735C7"/>
    <w:rsid w:val="00076E32"/>
    <w:rsid w:val="000831AF"/>
    <w:rsid w:val="00085947"/>
    <w:rsid w:val="0009075B"/>
    <w:rsid w:val="000969AD"/>
    <w:rsid w:val="000C1FF9"/>
    <w:rsid w:val="000C20C6"/>
    <w:rsid w:val="000C3713"/>
    <w:rsid w:val="000D2380"/>
    <w:rsid w:val="000E5D71"/>
    <w:rsid w:val="000F5645"/>
    <w:rsid w:val="00104830"/>
    <w:rsid w:val="00111276"/>
    <w:rsid w:val="001113BD"/>
    <w:rsid w:val="00123D0A"/>
    <w:rsid w:val="00125861"/>
    <w:rsid w:val="001315D9"/>
    <w:rsid w:val="00144F7B"/>
    <w:rsid w:val="001502A3"/>
    <w:rsid w:val="001770F8"/>
    <w:rsid w:val="0018274C"/>
    <w:rsid w:val="00182EED"/>
    <w:rsid w:val="00186578"/>
    <w:rsid w:val="001C048E"/>
    <w:rsid w:val="001C4846"/>
    <w:rsid w:val="001D62B8"/>
    <w:rsid w:val="001F6C64"/>
    <w:rsid w:val="0022599A"/>
    <w:rsid w:val="00232AC5"/>
    <w:rsid w:val="00237A6E"/>
    <w:rsid w:val="00244426"/>
    <w:rsid w:val="00245594"/>
    <w:rsid w:val="00247343"/>
    <w:rsid w:val="00252FD5"/>
    <w:rsid w:val="0026130D"/>
    <w:rsid w:val="00276E33"/>
    <w:rsid w:val="00285085"/>
    <w:rsid w:val="002920CE"/>
    <w:rsid w:val="002C023C"/>
    <w:rsid w:val="002C048A"/>
    <w:rsid w:val="002D73BA"/>
    <w:rsid w:val="002E01C1"/>
    <w:rsid w:val="002E1F6F"/>
    <w:rsid w:val="002E6413"/>
    <w:rsid w:val="002F3D26"/>
    <w:rsid w:val="00307A95"/>
    <w:rsid w:val="0031380D"/>
    <w:rsid w:val="00326751"/>
    <w:rsid w:val="0033401C"/>
    <w:rsid w:val="003471E1"/>
    <w:rsid w:val="003532FE"/>
    <w:rsid w:val="00360E24"/>
    <w:rsid w:val="00364487"/>
    <w:rsid w:val="00370C3C"/>
    <w:rsid w:val="00373CB2"/>
    <w:rsid w:val="00373E10"/>
    <w:rsid w:val="003767F9"/>
    <w:rsid w:val="00380DAB"/>
    <w:rsid w:val="00381984"/>
    <w:rsid w:val="00383D3C"/>
    <w:rsid w:val="00384B9C"/>
    <w:rsid w:val="00390066"/>
    <w:rsid w:val="003965F2"/>
    <w:rsid w:val="003A0914"/>
    <w:rsid w:val="003A6B72"/>
    <w:rsid w:val="003A7DC9"/>
    <w:rsid w:val="003B026C"/>
    <w:rsid w:val="003C468C"/>
    <w:rsid w:val="003C67D1"/>
    <w:rsid w:val="003D0388"/>
    <w:rsid w:val="003D749A"/>
    <w:rsid w:val="003E2C62"/>
    <w:rsid w:val="003F23CE"/>
    <w:rsid w:val="003F3AC8"/>
    <w:rsid w:val="00440975"/>
    <w:rsid w:val="00443541"/>
    <w:rsid w:val="00445B0E"/>
    <w:rsid w:val="0045100E"/>
    <w:rsid w:val="00454DBF"/>
    <w:rsid w:val="0045690D"/>
    <w:rsid w:val="00456A25"/>
    <w:rsid w:val="00473ACF"/>
    <w:rsid w:val="00476DEF"/>
    <w:rsid w:val="00481283"/>
    <w:rsid w:val="004813F1"/>
    <w:rsid w:val="00494FFB"/>
    <w:rsid w:val="004A4A21"/>
    <w:rsid w:val="004D6899"/>
    <w:rsid w:val="004E4A5A"/>
    <w:rsid w:val="004E616D"/>
    <w:rsid w:val="004F0F3D"/>
    <w:rsid w:val="0050532D"/>
    <w:rsid w:val="00523EB0"/>
    <w:rsid w:val="00525145"/>
    <w:rsid w:val="0052756F"/>
    <w:rsid w:val="00543D85"/>
    <w:rsid w:val="005474D0"/>
    <w:rsid w:val="00551B7E"/>
    <w:rsid w:val="00552A75"/>
    <w:rsid w:val="00557C5B"/>
    <w:rsid w:val="005645FB"/>
    <w:rsid w:val="0057257B"/>
    <w:rsid w:val="00575FF1"/>
    <w:rsid w:val="0057663E"/>
    <w:rsid w:val="00577718"/>
    <w:rsid w:val="00583678"/>
    <w:rsid w:val="005866CC"/>
    <w:rsid w:val="00595452"/>
    <w:rsid w:val="00595518"/>
    <w:rsid w:val="005A3C04"/>
    <w:rsid w:val="005A4437"/>
    <w:rsid w:val="005A7208"/>
    <w:rsid w:val="005B2EFF"/>
    <w:rsid w:val="005C6ADC"/>
    <w:rsid w:val="005D63ED"/>
    <w:rsid w:val="005E2E3F"/>
    <w:rsid w:val="005E5EB3"/>
    <w:rsid w:val="006035F4"/>
    <w:rsid w:val="00607DC4"/>
    <w:rsid w:val="00611C47"/>
    <w:rsid w:val="00612345"/>
    <w:rsid w:val="0061252C"/>
    <w:rsid w:val="006161FE"/>
    <w:rsid w:val="00616E41"/>
    <w:rsid w:val="00627E6B"/>
    <w:rsid w:val="006336EF"/>
    <w:rsid w:val="006360BD"/>
    <w:rsid w:val="00640958"/>
    <w:rsid w:val="0065209D"/>
    <w:rsid w:val="00663426"/>
    <w:rsid w:val="006665EF"/>
    <w:rsid w:val="0066795B"/>
    <w:rsid w:val="006A02BB"/>
    <w:rsid w:val="006A0ECD"/>
    <w:rsid w:val="006A513E"/>
    <w:rsid w:val="006B1742"/>
    <w:rsid w:val="006B18F9"/>
    <w:rsid w:val="006B6D1F"/>
    <w:rsid w:val="006D0CE9"/>
    <w:rsid w:val="006D6F3B"/>
    <w:rsid w:val="006E6060"/>
    <w:rsid w:val="006F5CE8"/>
    <w:rsid w:val="00701CD2"/>
    <w:rsid w:val="00702C20"/>
    <w:rsid w:val="00724552"/>
    <w:rsid w:val="00726300"/>
    <w:rsid w:val="00740BD7"/>
    <w:rsid w:val="00755DF0"/>
    <w:rsid w:val="0076463F"/>
    <w:rsid w:val="0078768E"/>
    <w:rsid w:val="007936DD"/>
    <w:rsid w:val="0079776C"/>
    <w:rsid w:val="007A1658"/>
    <w:rsid w:val="007A3406"/>
    <w:rsid w:val="007A667D"/>
    <w:rsid w:val="007C12F3"/>
    <w:rsid w:val="007C5D96"/>
    <w:rsid w:val="007D2AF8"/>
    <w:rsid w:val="007D6A53"/>
    <w:rsid w:val="007E21E5"/>
    <w:rsid w:val="007F7DAB"/>
    <w:rsid w:val="008102F1"/>
    <w:rsid w:val="00811FD3"/>
    <w:rsid w:val="00824612"/>
    <w:rsid w:val="00844169"/>
    <w:rsid w:val="00844BF4"/>
    <w:rsid w:val="00847DE1"/>
    <w:rsid w:val="00861DAB"/>
    <w:rsid w:val="008706E3"/>
    <w:rsid w:val="00885B23"/>
    <w:rsid w:val="008A1582"/>
    <w:rsid w:val="008A1610"/>
    <w:rsid w:val="008A4BA9"/>
    <w:rsid w:val="008A7CAD"/>
    <w:rsid w:val="008B5614"/>
    <w:rsid w:val="008B7157"/>
    <w:rsid w:val="008D264A"/>
    <w:rsid w:val="008D7D1D"/>
    <w:rsid w:val="008E2A0E"/>
    <w:rsid w:val="008E47CF"/>
    <w:rsid w:val="008E7E3B"/>
    <w:rsid w:val="00902C2A"/>
    <w:rsid w:val="00906786"/>
    <w:rsid w:val="00925AEE"/>
    <w:rsid w:val="00941781"/>
    <w:rsid w:val="00952043"/>
    <w:rsid w:val="009635EB"/>
    <w:rsid w:val="00977B14"/>
    <w:rsid w:val="0098388D"/>
    <w:rsid w:val="009A13B3"/>
    <w:rsid w:val="009B3BD1"/>
    <w:rsid w:val="009C15CF"/>
    <w:rsid w:val="009C337D"/>
    <w:rsid w:val="009D6496"/>
    <w:rsid w:val="009E117B"/>
    <w:rsid w:val="009E1315"/>
    <w:rsid w:val="009E494C"/>
    <w:rsid w:val="009E70F5"/>
    <w:rsid w:val="009F2E6D"/>
    <w:rsid w:val="00A10993"/>
    <w:rsid w:val="00A160C0"/>
    <w:rsid w:val="00A16BE5"/>
    <w:rsid w:val="00A32105"/>
    <w:rsid w:val="00A3295D"/>
    <w:rsid w:val="00A364B9"/>
    <w:rsid w:val="00A41E4F"/>
    <w:rsid w:val="00A42E3E"/>
    <w:rsid w:val="00A6244D"/>
    <w:rsid w:val="00A64FF8"/>
    <w:rsid w:val="00A87F74"/>
    <w:rsid w:val="00A9143A"/>
    <w:rsid w:val="00AA37D3"/>
    <w:rsid w:val="00AB35C0"/>
    <w:rsid w:val="00AB67B7"/>
    <w:rsid w:val="00AE0510"/>
    <w:rsid w:val="00B06E28"/>
    <w:rsid w:val="00B20DF2"/>
    <w:rsid w:val="00B22ED5"/>
    <w:rsid w:val="00B2494E"/>
    <w:rsid w:val="00B24A6B"/>
    <w:rsid w:val="00B406C6"/>
    <w:rsid w:val="00B46918"/>
    <w:rsid w:val="00B47679"/>
    <w:rsid w:val="00B5177B"/>
    <w:rsid w:val="00B54E70"/>
    <w:rsid w:val="00B64427"/>
    <w:rsid w:val="00B64AAE"/>
    <w:rsid w:val="00B71F65"/>
    <w:rsid w:val="00B75AD2"/>
    <w:rsid w:val="00B76409"/>
    <w:rsid w:val="00B82E64"/>
    <w:rsid w:val="00B91918"/>
    <w:rsid w:val="00B92181"/>
    <w:rsid w:val="00B9419F"/>
    <w:rsid w:val="00BA1A55"/>
    <w:rsid w:val="00BA7CA7"/>
    <w:rsid w:val="00BB2AD3"/>
    <w:rsid w:val="00BD64AD"/>
    <w:rsid w:val="00BE32F3"/>
    <w:rsid w:val="00BF0E19"/>
    <w:rsid w:val="00BF1606"/>
    <w:rsid w:val="00BF1A4A"/>
    <w:rsid w:val="00BF5032"/>
    <w:rsid w:val="00C0240D"/>
    <w:rsid w:val="00C1075F"/>
    <w:rsid w:val="00C31B2B"/>
    <w:rsid w:val="00C622F1"/>
    <w:rsid w:val="00C63556"/>
    <w:rsid w:val="00C86452"/>
    <w:rsid w:val="00C944E9"/>
    <w:rsid w:val="00C95FC4"/>
    <w:rsid w:val="00CC7D8E"/>
    <w:rsid w:val="00CD3536"/>
    <w:rsid w:val="00CD5511"/>
    <w:rsid w:val="00CE72AE"/>
    <w:rsid w:val="00CF3431"/>
    <w:rsid w:val="00CF5500"/>
    <w:rsid w:val="00D10C9E"/>
    <w:rsid w:val="00D1290A"/>
    <w:rsid w:val="00D35090"/>
    <w:rsid w:val="00D44DDF"/>
    <w:rsid w:val="00D472A1"/>
    <w:rsid w:val="00D47EEF"/>
    <w:rsid w:val="00D544EA"/>
    <w:rsid w:val="00D622D0"/>
    <w:rsid w:val="00D64AE1"/>
    <w:rsid w:val="00D664B1"/>
    <w:rsid w:val="00D72607"/>
    <w:rsid w:val="00D91EDB"/>
    <w:rsid w:val="00D97CB6"/>
    <w:rsid w:val="00DA5675"/>
    <w:rsid w:val="00DA5C53"/>
    <w:rsid w:val="00DC5E6F"/>
    <w:rsid w:val="00DC5E81"/>
    <w:rsid w:val="00DC7C1D"/>
    <w:rsid w:val="00DE5743"/>
    <w:rsid w:val="00E2117B"/>
    <w:rsid w:val="00E314D1"/>
    <w:rsid w:val="00E40880"/>
    <w:rsid w:val="00E52F76"/>
    <w:rsid w:val="00E56177"/>
    <w:rsid w:val="00E57607"/>
    <w:rsid w:val="00E5771F"/>
    <w:rsid w:val="00E6766C"/>
    <w:rsid w:val="00E72A94"/>
    <w:rsid w:val="00E8241E"/>
    <w:rsid w:val="00E865C2"/>
    <w:rsid w:val="00EA1D87"/>
    <w:rsid w:val="00EA1EC3"/>
    <w:rsid w:val="00EA6737"/>
    <w:rsid w:val="00EA689B"/>
    <w:rsid w:val="00ED3BD8"/>
    <w:rsid w:val="00ED6DCB"/>
    <w:rsid w:val="00EE68CC"/>
    <w:rsid w:val="00EE7341"/>
    <w:rsid w:val="00EF1694"/>
    <w:rsid w:val="00F05477"/>
    <w:rsid w:val="00F10E97"/>
    <w:rsid w:val="00F324B7"/>
    <w:rsid w:val="00F44F67"/>
    <w:rsid w:val="00F45317"/>
    <w:rsid w:val="00F52B0F"/>
    <w:rsid w:val="00F53254"/>
    <w:rsid w:val="00F5405C"/>
    <w:rsid w:val="00F55BF8"/>
    <w:rsid w:val="00F618B9"/>
    <w:rsid w:val="00F91E44"/>
    <w:rsid w:val="00F95E32"/>
    <w:rsid w:val="00FA2104"/>
    <w:rsid w:val="00FB62F5"/>
    <w:rsid w:val="00FD2C66"/>
    <w:rsid w:val="010158D6"/>
    <w:rsid w:val="010351AA"/>
    <w:rsid w:val="01066A48"/>
    <w:rsid w:val="01080A12"/>
    <w:rsid w:val="010827C0"/>
    <w:rsid w:val="010B405F"/>
    <w:rsid w:val="010D427B"/>
    <w:rsid w:val="010D6029"/>
    <w:rsid w:val="010F3B4F"/>
    <w:rsid w:val="01161381"/>
    <w:rsid w:val="01170C55"/>
    <w:rsid w:val="011837C3"/>
    <w:rsid w:val="011949CD"/>
    <w:rsid w:val="011D2710"/>
    <w:rsid w:val="011E0236"/>
    <w:rsid w:val="011E1FE4"/>
    <w:rsid w:val="011E3D92"/>
    <w:rsid w:val="01205D5C"/>
    <w:rsid w:val="01211AD4"/>
    <w:rsid w:val="01213882"/>
    <w:rsid w:val="01255120"/>
    <w:rsid w:val="01260E98"/>
    <w:rsid w:val="012670EA"/>
    <w:rsid w:val="012706E7"/>
    <w:rsid w:val="01284C10"/>
    <w:rsid w:val="012A2737"/>
    <w:rsid w:val="012A4E2C"/>
    <w:rsid w:val="01311D17"/>
    <w:rsid w:val="01323CE1"/>
    <w:rsid w:val="01390BCC"/>
    <w:rsid w:val="013B0DE8"/>
    <w:rsid w:val="013E4434"/>
    <w:rsid w:val="013E61E2"/>
    <w:rsid w:val="014063FE"/>
    <w:rsid w:val="01422176"/>
    <w:rsid w:val="01431A4A"/>
    <w:rsid w:val="014337F8"/>
    <w:rsid w:val="01441CE3"/>
    <w:rsid w:val="01452F34"/>
    <w:rsid w:val="0147153B"/>
    <w:rsid w:val="01483505"/>
    <w:rsid w:val="014A102B"/>
    <w:rsid w:val="014A2DD9"/>
    <w:rsid w:val="01505F15"/>
    <w:rsid w:val="01536131"/>
    <w:rsid w:val="0154786D"/>
    <w:rsid w:val="01550B94"/>
    <w:rsid w:val="0156352C"/>
    <w:rsid w:val="015772A4"/>
    <w:rsid w:val="01580C56"/>
    <w:rsid w:val="0159126E"/>
    <w:rsid w:val="015974C0"/>
    <w:rsid w:val="0160084E"/>
    <w:rsid w:val="016A6FD7"/>
    <w:rsid w:val="016F0A91"/>
    <w:rsid w:val="016F283F"/>
    <w:rsid w:val="01702AB5"/>
    <w:rsid w:val="017240DE"/>
    <w:rsid w:val="01763BCE"/>
    <w:rsid w:val="01787946"/>
    <w:rsid w:val="017C6D0A"/>
    <w:rsid w:val="017E6F26"/>
    <w:rsid w:val="01804A4C"/>
    <w:rsid w:val="01822573"/>
    <w:rsid w:val="0183453D"/>
    <w:rsid w:val="018362EB"/>
    <w:rsid w:val="01852063"/>
    <w:rsid w:val="0187402D"/>
    <w:rsid w:val="01875DDB"/>
    <w:rsid w:val="01883901"/>
    <w:rsid w:val="018856AF"/>
    <w:rsid w:val="018A73B0"/>
    <w:rsid w:val="018C33F1"/>
    <w:rsid w:val="018C6405"/>
    <w:rsid w:val="018F6A3E"/>
    <w:rsid w:val="01916C5A"/>
    <w:rsid w:val="01934780"/>
    <w:rsid w:val="01973B44"/>
    <w:rsid w:val="01995B0E"/>
    <w:rsid w:val="019A3D07"/>
    <w:rsid w:val="019E3125"/>
    <w:rsid w:val="01A00C4B"/>
    <w:rsid w:val="01A050EF"/>
    <w:rsid w:val="01A06E9D"/>
    <w:rsid w:val="01A22C15"/>
    <w:rsid w:val="01A324E9"/>
    <w:rsid w:val="01A52705"/>
    <w:rsid w:val="01A544B3"/>
    <w:rsid w:val="01A56261"/>
    <w:rsid w:val="01A720B8"/>
    <w:rsid w:val="01A7647D"/>
    <w:rsid w:val="01A93FA3"/>
    <w:rsid w:val="01AA2207"/>
    <w:rsid w:val="01AD08E0"/>
    <w:rsid w:val="01AF70E0"/>
    <w:rsid w:val="01B20120"/>
    <w:rsid w:val="01B42948"/>
    <w:rsid w:val="01B446F6"/>
    <w:rsid w:val="01B464A4"/>
    <w:rsid w:val="01B666C0"/>
    <w:rsid w:val="01B841E6"/>
    <w:rsid w:val="01B97F5E"/>
    <w:rsid w:val="01BA1846"/>
    <w:rsid w:val="01BA61B0"/>
    <w:rsid w:val="01BC39E6"/>
    <w:rsid w:val="01BE7323"/>
    <w:rsid w:val="01C04E49"/>
    <w:rsid w:val="01C052F5"/>
    <w:rsid w:val="01C0753F"/>
    <w:rsid w:val="01C56903"/>
    <w:rsid w:val="01C74A64"/>
    <w:rsid w:val="01C77A26"/>
    <w:rsid w:val="01C82346"/>
    <w:rsid w:val="01C94F17"/>
    <w:rsid w:val="01CC7CF9"/>
    <w:rsid w:val="01CE57B8"/>
    <w:rsid w:val="01D134FA"/>
    <w:rsid w:val="01D803E5"/>
    <w:rsid w:val="01D81097"/>
    <w:rsid w:val="01D9415D"/>
    <w:rsid w:val="01DB1EFD"/>
    <w:rsid w:val="01DB7ED5"/>
    <w:rsid w:val="01DF5C17"/>
    <w:rsid w:val="01E054EB"/>
    <w:rsid w:val="01E07299"/>
    <w:rsid w:val="01E4322D"/>
    <w:rsid w:val="01E925F2"/>
    <w:rsid w:val="01E943A0"/>
    <w:rsid w:val="01EA0118"/>
    <w:rsid w:val="01EF3980"/>
    <w:rsid w:val="01F051B4"/>
    <w:rsid w:val="01F3521E"/>
    <w:rsid w:val="01F47ED3"/>
    <w:rsid w:val="01F52845"/>
    <w:rsid w:val="01F62F61"/>
    <w:rsid w:val="01FD609D"/>
    <w:rsid w:val="01FD7E4B"/>
    <w:rsid w:val="01FF0067"/>
    <w:rsid w:val="0200793B"/>
    <w:rsid w:val="02025461"/>
    <w:rsid w:val="02072A78"/>
    <w:rsid w:val="020B07BA"/>
    <w:rsid w:val="020C008E"/>
    <w:rsid w:val="020C62E0"/>
    <w:rsid w:val="020E2058"/>
    <w:rsid w:val="020F7B7E"/>
    <w:rsid w:val="021138F7"/>
    <w:rsid w:val="02117D9A"/>
    <w:rsid w:val="02151639"/>
    <w:rsid w:val="0216715F"/>
    <w:rsid w:val="02182ED7"/>
    <w:rsid w:val="02184C85"/>
    <w:rsid w:val="021D229B"/>
    <w:rsid w:val="021D391B"/>
    <w:rsid w:val="02201D8C"/>
    <w:rsid w:val="02217FDE"/>
    <w:rsid w:val="0224362A"/>
    <w:rsid w:val="02251150"/>
    <w:rsid w:val="02296E92"/>
    <w:rsid w:val="022C5744"/>
    <w:rsid w:val="022E26FA"/>
    <w:rsid w:val="022E6257"/>
    <w:rsid w:val="022F40C5"/>
    <w:rsid w:val="02306473"/>
    <w:rsid w:val="02313F99"/>
    <w:rsid w:val="02315D47"/>
    <w:rsid w:val="02333ED6"/>
    <w:rsid w:val="023575E5"/>
    <w:rsid w:val="02385327"/>
    <w:rsid w:val="023870D5"/>
    <w:rsid w:val="023A4BFB"/>
    <w:rsid w:val="023C4E17"/>
    <w:rsid w:val="023D0B8F"/>
    <w:rsid w:val="023D46EC"/>
    <w:rsid w:val="023E79BD"/>
    <w:rsid w:val="023F0464"/>
    <w:rsid w:val="02443CCC"/>
    <w:rsid w:val="024535A0"/>
    <w:rsid w:val="02477318"/>
    <w:rsid w:val="024C2B81"/>
    <w:rsid w:val="024C492F"/>
    <w:rsid w:val="0250441F"/>
    <w:rsid w:val="025048A2"/>
    <w:rsid w:val="02510197"/>
    <w:rsid w:val="02511F45"/>
    <w:rsid w:val="0254342C"/>
    <w:rsid w:val="02557C87"/>
    <w:rsid w:val="02571E41"/>
    <w:rsid w:val="025832D3"/>
    <w:rsid w:val="02595BF1"/>
    <w:rsid w:val="025A704C"/>
    <w:rsid w:val="025B6018"/>
    <w:rsid w:val="025D3FAF"/>
    <w:rsid w:val="025D4D8E"/>
    <w:rsid w:val="025F4662"/>
    <w:rsid w:val="026003DA"/>
    <w:rsid w:val="0261487E"/>
    <w:rsid w:val="02615AC4"/>
    <w:rsid w:val="026305F6"/>
    <w:rsid w:val="026E0D49"/>
    <w:rsid w:val="0270686F"/>
    <w:rsid w:val="0273635F"/>
    <w:rsid w:val="027520D7"/>
    <w:rsid w:val="02753E85"/>
    <w:rsid w:val="02775E4F"/>
    <w:rsid w:val="02777BFD"/>
    <w:rsid w:val="027A5A1D"/>
    <w:rsid w:val="027C0F8A"/>
    <w:rsid w:val="027F3A06"/>
    <w:rsid w:val="027F4D04"/>
    <w:rsid w:val="02816CCE"/>
    <w:rsid w:val="028323EF"/>
    <w:rsid w:val="0283628C"/>
    <w:rsid w:val="0284056C"/>
    <w:rsid w:val="02854E42"/>
    <w:rsid w:val="02873BB9"/>
    <w:rsid w:val="0288005D"/>
    <w:rsid w:val="02895B83"/>
    <w:rsid w:val="028A358E"/>
    <w:rsid w:val="028E13EB"/>
    <w:rsid w:val="028E3199"/>
    <w:rsid w:val="02900CBF"/>
    <w:rsid w:val="02902A6D"/>
    <w:rsid w:val="02906F11"/>
    <w:rsid w:val="029167E5"/>
    <w:rsid w:val="02922C89"/>
    <w:rsid w:val="0293255D"/>
    <w:rsid w:val="0297204E"/>
    <w:rsid w:val="02990FD0"/>
    <w:rsid w:val="029A6A52"/>
    <w:rsid w:val="029A7D90"/>
    <w:rsid w:val="029C09EE"/>
    <w:rsid w:val="029C7664"/>
    <w:rsid w:val="029D33DC"/>
    <w:rsid w:val="02A14C7A"/>
    <w:rsid w:val="02A40196"/>
    <w:rsid w:val="02A429BD"/>
    <w:rsid w:val="02A4476B"/>
    <w:rsid w:val="02A66735"/>
    <w:rsid w:val="02A8425B"/>
    <w:rsid w:val="02A97CE2"/>
    <w:rsid w:val="02B2493F"/>
    <w:rsid w:val="02B349AE"/>
    <w:rsid w:val="02B3536B"/>
    <w:rsid w:val="02BC1FC1"/>
    <w:rsid w:val="02BC3862"/>
    <w:rsid w:val="02BD2C26"/>
    <w:rsid w:val="02BF5487"/>
    <w:rsid w:val="02C034F5"/>
    <w:rsid w:val="02C1356F"/>
    <w:rsid w:val="02C16277"/>
    <w:rsid w:val="02C32E43"/>
    <w:rsid w:val="02C44E0D"/>
    <w:rsid w:val="02C80459"/>
    <w:rsid w:val="02C90424"/>
    <w:rsid w:val="02C95F7F"/>
    <w:rsid w:val="02CA65D8"/>
    <w:rsid w:val="02CD1F13"/>
    <w:rsid w:val="02CD3CC1"/>
    <w:rsid w:val="02CD73A2"/>
    <w:rsid w:val="02D0730E"/>
    <w:rsid w:val="02D212D8"/>
    <w:rsid w:val="02D432A2"/>
    <w:rsid w:val="02D45050"/>
    <w:rsid w:val="02D50DC8"/>
    <w:rsid w:val="02D54924"/>
    <w:rsid w:val="02D74766"/>
    <w:rsid w:val="02D811F9"/>
    <w:rsid w:val="02DA018C"/>
    <w:rsid w:val="02DA0BD8"/>
    <w:rsid w:val="02DA19A6"/>
    <w:rsid w:val="02DC3F04"/>
    <w:rsid w:val="02DE5ECF"/>
    <w:rsid w:val="02DE6E65"/>
    <w:rsid w:val="02E42DB9"/>
    <w:rsid w:val="02E707BD"/>
    <w:rsid w:val="02E828A9"/>
    <w:rsid w:val="02E84657"/>
    <w:rsid w:val="02E96621"/>
    <w:rsid w:val="02EA4873"/>
    <w:rsid w:val="02ED1C6E"/>
    <w:rsid w:val="02EE3C38"/>
    <w:rsid w:val="02F079B0"/>
    <w:rsid w:val="02F474A0"/>
    <w:rsid w:val="02F54FC6"/>
    <w:rsid w:val="02F56D74"/>
    <w:rsid w:val="02F92D08"/>
    <w:rsid w:val="02FA082F"/>
    <w:rsid w:val="02FC0103"/>
    <w:rsid w:val="02FE031F"/>
    <w:rsid w:val="02FF5E45"/>
    <w:rsid w:val="03035935"/>
    <w:rsid w:val="030516AD"/>
    <w:rsid w:val="030671D3"/>
    <w:rsid w:val="03092820"/>
    <w:rsid w:val="03123DCA"/>
    <w:rsid w:val="03165974"/>
    <w:rsid w:val="031A4A2D"/>
    <w:rsid w:val="031A67DB"/>
    <w:rsid w:val="031C69F7"/>
    <w:rsid w:val="031E62CB"/>
    <w:rsid w:val="032064E7"/>
    <w:rsid w:val="032558AB"/>
    <w:rsid w:val="03280EF8"/>
    <w:rsid w:val="032A4C70"/>
    <w:rsid w:val="032B6C3A"/>
    <w:rsid w:val="032C4E8C"/>
    <w:rsid w:val="032E7E80"/>
    <w:rsid w:val="032F04D8"/>
    <w:rsid w:val="032F2286"/>
    <w:rsid w:val="033124A2"/>
    <w:rsid w:val="03321D76"/>
    <w:rsid w:val="03327FC8"/>
    <w:rsid w:val="033479E0"/>
    <w:rsid w:val="03367AB9"/>
    <w:rsid w:val="03373831"/>
    <w:rsid w:val="033A0C2B"/>
    <w:rsid w:val="033B6E7D"/>
    <w:rsid w:val="033E5141"/>
    <w:rsid w:val="03416B9B"/>
    <w:rsid w:val="034C108A"/>
    <w:rsid w:val="034D6BB0"/>
    <w:rsid w:val="034F46D6"/>
    <w:rsid w:val="03522F69"/>
    <w:rsid w:val="03546FCA"/>
    <w:rsid w:val="03575C81"/>
    <w:rsid w:val="035937A7"/>
    <w:rsid w:val="03597303"/>
    <w:rsid w:val="035A307B"/>
    <w:rsid w:val="035F21B1"/>
    <w:rsid w:val="03651EEB"/>
    <w:rsid w:val="03661A20"/>
    <w:rsid w:val="036A2BED"/>
    <w:rsid w:val="036B5288"/>
    <w:rsid w:val="036B7036"/>
    <w:rsid w:val="036D12B2"/>
    <w:rsid w:val="0370464D"/>
    <w:rsid w:val="03712CB8"/>
    <w:rsid w:val="03716D43"/>
    <w:rsid w:val="037405E1"/>
    <w:rsid w:val="03744E73"/>
    <w:rsid w:val="03764359"/>
    <w:rsid w:val="03766107"/>
    <w:rsid w:val="0378063E"/>
    <w:rsid w:val="037979A5"/>
    <w:rsid w:val="037B54CB"/>
    <w:rsid w:val="037B642E"/>
    <w:rsid w:val="037C1244"/>
    <w:rsid w:val="037E320E"/>
    <w:rsid w:val="037E4FBC"/>
    <w:rsid w:val="03822CFE"/>
    <w:rsid w:val="03830824"/>
    <w:rsid w:val="03887BE8"/>
    <w:rsid w:val="038A49A6"/>
    <w:rsid w:val="038D3451"/>
    <w:rsid w:val="038D51FF"/>
    <w:rsid w:val="03912F41"/>
    <w:rsid w:val="03916A49"/>
    <w:rsid w:val="03916F6C"/>
    <w:rsid w:val="03920A67"/>
    <w:rsid w:val="03936CB9"/>
    <w:rsid w:val="039447DF"/>
    <w:rsid w:val="03993BA4"/>
    <w:rsid w:val="039C57C0"/>
    <w:rsid w:val="039D7B38"/>
    <w:rsid w:val="039E565E"/>
    <w:rsid w:val="03A367D0"/>
    <w:rsid w:val="03A72764"/>
    <w:rsid w:val="03A74512"/>
    <w:rsid w:val="03A8028B"/>
    <w:rsid w:val="03A951F3"/>
    <w:rsid w:val="03A964DC"/>
    <w:rsid w:val="03AA4003"/>
    <w:rsid w:val="03AD5004"/>
    <w:rsid w:val="03AD764F"/>
    <w:rsid w:val="03B1713F"/>
    <w:rsid w:val="03B409DD"/>
    <w:rsid w:val="03B44E81"/>
    <w:rsid w:val="03B64756"/>
    <w:rsid w:val="03B832D1"/>
    <w:rsid w:val="03BD3D36"/>
    <w:rsid w:val="03C01FEA"/>
    <w:rsid w:val="03C03826"/>
    <w:rsid w:val="03C055D4"/>
    <w:rsid w:val="03C1604B"/>
    <w:rsid w:val="03C350C4"/>
    <w:rsid w:val="03C50E3C"/>
    <w:rsid w:val="03C52BEB"/>
    <w:rsid w:val="03C54999"/>
    <w:rsid w:val="03CC315E"/>
    <w:rsid w:val="03CC5D27"/>
    <w:rsid w:val="03CE7CF1"/>
    <w:rsid w:val="03D66BA6"/>
    <w:rsid w:val="03D756A0"/>
    <w:rsid w:val="03D80B70"/>
    <w:rsid w:val="03DD7F34"/>
    <w:rsid w:val="03DF1D64"/>
    <w:rsid w:val="03DF1EFE"/>
    <w:rsid w:val="03DF6A02"/>
    <w:rsid w:val="03E33071"/>
    <w:rsid w:val="03E5328D"/>
    <w:rsid w:val="03E56DE9"/>
    <w:rsid w:val="03E70DB3"/>
    <w:rsid w:val="03E80687"/>
    <w:rsid w:val="03E868D9"/>
    <w:rsid w:val="03E94B2B"/>
    <w:rsid w:val="03EA2651"/>
    <w:rsid w:val="03EC5CB8"/>
    <w:rsid w:val="03EC63C9"/>
    <w:rsid w:val="03EE12D8"/>
    <w:rsid w:val="03EE3EEF"/>
    <w:rsid w:val="03EF5EB9"/>
    <w:rsid w:val="03F139E8"/>
    <w:rsid w:val="03F359AA"/>
    <w:rsid w:val="03F37758"/>
    <w:rsid w:val="03F60FF6"/>
    <w:rsid w:val="03F64C89"/>
    <w:rsid w:val="03FD05D6"/>
    <w:rsid w:val="03FF434E"/>
    <w:rsid w:val="03FF4FB4"/>
    <w:rsid w:val="03FF60FC"/>
    <w:rsid w:val="0402799B"/>
    <w:rsid w:val="040C0819"/>
    <w:rsid w:val="040D00EE"/>
    <w:rsid w:val="040E27E3"/>
    <w:rsid w:val="04115E30"/>
    <w:rsid w:val="04137DFA"/>
    <w:rsid w:val="0414147C"/>
    <w:rsid w:val="04172B32"/>
    <w:rsid w:val="041B1A3F"/>
    <w:rsid w:val="041B280B"/>
    <w:rsid w:val="041F679F"/>
    <w:rsid w:val="042052D0"/>
    <w:rsid w:val="04212517"/>
    <w:rsid w:val="04243DB5"/>
    <w:rsid w:val="04245B63"/>
    <w:rsid w:val="042518DB"/>
    <w:rsid w:val="042711AF"/>
    <w:rsid w:val="04293179"/>
    <w:rsid w:val="04294F27"/>
    <w:rsid w:val="042C0EBC"/>
    <w:rsid w:val="042E69E2"/>
    <w:rsid w:val="042F3CDD"/>
    <w:rsid w:val="042F41C5"/>
    <w:rsid w:val="04334E8D"/>
    <w:rsid w:val="04363AE8"/>
    <w:rsid w:val="043824F2"/>
    <w:rsid w:val="043833BC"/>
    <w:rsid w:val="04395307"/>
    <w:rsid w:val="043A5387"/>
    <w:rsid w:val="043B4C5B"/>
    <w:rsid w:val="043E1FEF"/>
    <w:rsid w:val="0442248D"/>
    <w:rsid w:val="0442423B"/>
    <w:rsid w:val="04455AD9"/>
    <w:rsid w:val="04491092"/>
    <w:rsid w:val="04497378"/>
    <w:rsid w:val="044B7594"/>
    <w:rsid w:val="044C0C16"/>
    <w:rsid w:val="044C330C"/>
    <w:rsid w:val="044C50BA"/>
    <w:rsid w:val="044E1862"/>
    <w:rsid w:val="044E2BE0"/>
    <w:rsid w:val="04504BAA"/>
    <w:rsid w:val="04506958"/>
    <w:rsid w:val="045521C0"/>
    <w:rsid w:val="045B52FD"/>
    <w:rsid w:val="045F4DED"/>
    <w:rsid w:val="04605389"/>
    <w:rsid w:val="046248DD"/>
    <w:rsid w:val="0462668B"/>
    <w:rsid w:val="04647342"/>
    <w:rsid w:val="04671EF4"/>
    <w:rsid w:val="04695C6C"/>
    <w:rsid w:val="046B19E4"/>
    <w:rsid w:val="046B3792"/>
    <w:rsid w:val="046B5540"/>
    <w:rsid w:val="046C3066"/>
    <w:rsid w:val="046C5C2A"/>
    <w:rsid w:val="0471373D"/>
    <w:rsid w:val="047168CE"/>
    <w:rsid w:val="047343F5"/>
    <w:rsid w:val="04762137"/>
    <w:rsid w:val="04784101"/>
    <w:rsid w:val="047A39D5"/>
    <w:rsid w:val="047C0850"/>
    <w:rsid w:val="047D48B1"/>
    <w:rsid w:val="047F0FEB"/>
    <w:rsid w:val="04812740"/>
    <w:rsid w:val="04814D63"/>
    <w:rsid w:val="0482288A"/>
    <w:rsid w:val="048605CC"/>
    <w:rsid w:val="04874344"/>
    <w:rsid w:val="048760F2"/>
    <w:rsid w:val="04877EA0"/>
    <w:rsid w:val="04891E6A"/>
    <w:rsid w:val="048A5A25"/>
    <w:rsid w:val="048E56D2"/>
    <w:rsid w:val="048E5836"/>
    <w:rsid w:val="04912ACD"/>
    <w:rsid w:val="04934A97"/>
    <w:rsid w:val="04936845"/>
    <w:rsid w:val="049727D9"/>
    <w:rsid w:val="04983E5B"/>
    <w:rsid w:val="049C1B9D"/>
    <w:rsid w:val="049D0E34"/>
    <w:rsid w:val="04A0281C"/>
    <w:rsid w:val="04A22F2C"/>
    <w:rsid w:val="04A24CDA"/>
    <w:rsid w:val="04A66578"/>
    <w:rsid w:val="04A937A3"/>
    <w:rsid w:val="04AB3B8E"/>
    <w:rsid w:val="04B073F7"/>
    <w:rsid w:val="04B2316F"/>
    <w:rsid w:val="04B30471"/>
    <w:rsid w:val="04B54A0D"/>
    <w:rsid w:val="04B769D7"/>
    <w:rsid w:val="04BA2023"/>
    <w:rsid w:val="04BD1B14"/>
    <w:rsid w:val="04BD38C2"/>
    <w:rsid w:val="04BF4EDB"/>
    <w:rsid w:val="04C0022C"/>
    <w:rsid w:val="04C11F5C"/>
    <w:rsid w:val="04C133B2"/>
    <w:rsid w:val="04C410F4"/>
    <w:rsid w:val="04C45905"/>
    <w:rsid w:val="04C504D6"/>
    <w:rsid w:val="04C66C1A"/>
    <w:rsid w:val="04C7110C"/>
    <w:rsid w:val="04C74740"/>
    <w:rsid w:val="04C904B8"/>
    <w:rsid w:val="04CB2483"/>
    <w:rsid w:val="04CF728E"/>
    <w:rsid w:val="04D035F5"/>
    <w:rsid w:val="04D06D2A"/>
    <w:rsid w:val="04D31337"/>
    <w:rsid w:val="04D56E5D"/>
    <w:rsid w:val="04D72BD5"/>
    <w:rsid w:val="04D74983"/>
    <w:rsid w:val="04D94B9F"/>
    <w:rsid w:val="04DF250D"/>
    <w:rsid w:val="04E13A54"/>
    <w:rsid w:val="04E14165"/>
    <w:rsid w:val="04E377CC"/>
    <w:rsid w:val="04E62E18"/>
    <w:rsid w:val="04E83035"/>
    <w:rsid w:val="04E90B5B"/>
    <w:rsid w:val="04EA70BB"/>
    <w:rsid w:val="04EB042F"/>
    <w:rsid w:val="04ED6A6C"/>
    <w:rsid w:val="04EF6A9F"/>
    <w:rsid w:val="04F01EE9"/>
    <w:rsid w:val="04F05A45"/>
    <w:rsid w:val="04F217BD"/>
    <w:rsid w:val="04F35535"/>
    <w:rsid w:val="04F512AE"/>
    <w:rsid w:val="04F55E74"/>
    <w:rsid w:val="04F82B4C"/>
    <w:rsid w:val="04F83365"/>
    <w:rsid w:val="04F96FF0"/>
    <w:rsid w:val="04FB3735"/>
    <w:rsid w:val="04FC6AE0"/>
    <w:rsid w:val="04FE3CBD"/>
    <w:rsid w:val="04FE63B4"/>
    <w:rsid w:val="04FF1AF7"/>
    <w:rsid w:val="05015441"/>
    <w:rsid w:val="05094D59"/>
    <w:rsid w:val="05096B07"/>
    <w:rsid w:val="050A074E"/>
    <w:rsid w:val="050B0AD1"/>
    <w:rsid w:val="050B3E01"/>
    <w:rsid w:val="050B6D23"/>
    <w:rsid w:val="050D2A9B"/>
    <w:rsid w:val="050E236F"/>
    <w:rsid w:val="051060E7"/>
    <w:rsid w:val="0515545E"/>
    <w:rsid w:val="051756C8"/>
    <w:rsid w:val="05177476"/>
    <w:rsid w:val="05181C4E"/>
    <w:rsid w:val="051A0D14"/>
    <w:rsid w:val="051C683A"/>
    <w:rsid w:val="051E25B2"/>
    <w:rsid w:val="051E6A56"/>
    <w:rsid w:val="052102F4"/>
    <w:rsid w:val="05237BC9"/>
    <w:rsid w:val="05243941"/>
    <w:rsid w:val="0526590B"/>
    <w:rsid w:val="052878D5"/>
    <w:rsid w:val="05290F57"/>
    <w:rsid w:val="052B2F21"/>
    <w:rsid w:val="052C0465"/>
    <w:rsid w:val="052D0A47"/>
    <w:rsid w:val="052E6A0C"/>
    <w:rsid w:val="052F0BD6"/>
    <w:rsid w:val="053022E6"/>
    <w:rsid w:val="0530678A"/>
    <w:rsid w:val="053128CB"/>
    <w:rsid w:val="053807F8"/>
    <w:rsid w:val="05391C88"/>
    <w:rsid w:val="054144F3"/>
    <w:rsid w:val="05445D91"/>
    <w:rsid w:val="05461B09"/>
    <w:rsid w:val="054A15F9"/>
    <w:rsid w:val="054C69BD"/>
    <w:rsid w:val="054D10EA"/>
    <w:rsid w:val="054D527E"/>
    <w:rsid w:val="05504736"/>
    <w:rsid w:val="05516D01"/>
    <w:rsid w:val="05523F70"/>
    <w:rsid w:val="05544226"/>
    <w:rsid w:val="05545FD4"/>
    <w:rsid w:val="05557F9E"/>
    <w:rsid w:val="05571F68"/>
    <w:rsid w:val="0557466B"/>
    <w:rsid w:val="055A7363"/>
    <w:rsid w:val="055E50A5"/>
    <w:rsid w:val="05614B95"/>
    <w:rsid w:val="0563090D"/>
    <w:rsid w:val="056326BB"/>
    <w:rsid w:val="05645254"/>
    <w:rsid w:val="05662134"/>
    <w:rsid w:val="056621AB"/>
    <w:rsid w:val="056703FD"/>
    <w:rsid w:val="056A3A4A"/>
    <w:rsid w:val="056B1570"/>
    <w:rsid w:val="056B77C2"/>
    <w:rsid w:val="056C5B99"/>
    <w:rsid w:val="056D0B77"/>
    <w:rsid w:val="056D3318"/>
    <w:rsid w:val="056D7096"/>
    <w:rsid w:val="056F1060"/>
    <w:rsid w:val="0570500B"/>
    <w:rsid w:val="05720B50"/>
    <w:rsid w:val="05734306"/>
    <w:rsid w:val="05746676"/>
    <w:rsid w:val="05790131"/>
    <w:rsid w:val="057B5C57"/>
    <w:rsid w:val="057E12A3"/>
    <w:rsid w:val="057F441C"/>
    <w:rsid w:val="05832D5D"/>
    <w:rsid w:val="058A40EC"/>
    <w:rsid w:val="058C7E64"/>
    <w:rsid w:val="058F3F11"/>
    <w:rsid w:val="059565ED"/>
    <w:rsid w:val="05962A91"/>
    <w:rsid w:val="0596483F"/>
    <w:rsid w:val="05972365"/>
    <w:rsid w:val="05976809"/>
    <w:rsid w:val="059960DD"/>
    <w:rsid w:val="059B00A7"/>
    <w:rsid w:val="059E7B97"/>
    <w:rsid w:val="05A21435"/>
    <w:rsid w:val="05A3613A"/>
    <w:rsid w:val="05A36F5B"/>
    <w:rsid w:val="05A52CD4"/>
    <w:rsid w:val="05A827C4"/>
    <w:rsid w:val="05A84572"/>
    <w:rsid w:val="05A86320"/>
    <w:rsid w:val="05AA02EA"/>
    <w:rsid w:val="05AD7DDA"/>
    <w:rsid w:val="05AF5900"/>
    <w:rsid w:val="05B01828"/>
    <w:rsid w:val="05B0498B"/>
    <w:rsid w:val="05B43CAF"/>
    <w:rsid w:val="05B44CC5"/>
    <w:rsid w:val="05B60A3D"/>
    <w:rsid w:val="05B66C8F"/>
    <w:rsid w:val="05BB035D"/>
    <w:rsid w:val="05BC4FCE"/>
    <w:rsid w:val="05BD626F"/>
    <w:rsid w:val="05BE1FE7"/>
    <w:rsid w:val="05BE3D95"/>
    <w:rsid w:val="05BE78F1"/>
    <w:rsid w:val="05BF3F52"/>
    <w:rsid w:val="05C017FD"/>
    <w:rsid w:val="05C321CF"/>
    <w:rsid w:val="05C55124"/>
    <w:rsid w:val="05C72C4A"/>
    <w:rsid w:val="05C91F7C"/>
    <w:rsid w:val="05CA273A"/>
    <w:rsid w:val="05CC64B2"/>
    <w:rsid w:val="05CF7D50"/>
    <w:rsid w:val="05D47115"/>
    <w:rsid w:val="05D67331"/>
    <w:rsid w:val="05DB04A3"/>
    <w:rsid w:val="05DB4947"/>
    <w:rsid w:val="05DB66F5"/>
    <w:rsid w:val="05DE61E6"/>
    <w:rsid w:val="05DE7F94"/>
    <w:rsid w:val="05E41A4E"/>
    <w:rsid w:val="05E51AA2"/>
    <w:rsid w:val="05E75EEA"/>
    <w:rsid w:val="05E76E48"/>
    <w:rsid w:val="05E818C7"/>
    <w:rsid w:val="05EA7983"/>
    <w:rsid w:val="05EC0902"/>
    <w:rsid w:val="05EC445F"/>
    <w:rsid w:val="05F41565"/>
    <w:rsid w:val="05F45A09"/>
    <w:rsid w:val="05F72E03"/>
    <w:rsid w:val="05F76504"/>
    <w:rsid w:val="05F902FF"/>
    <w:rsid w:val="05FB4360"/>
    <w:rsid w:val="05FB6D97"/>
    <w:rsid w:val="0601704F"/>
    <w:rsid w:val="06023C82"/>
    <w:rsid w:val="06035C4C"/>
    <w:rsid w:val="06060898"/>
    <w:rsid w:val="0607085D"/>
    <w:rsid w:val="0608497D"/>
    <w:rsid w:val="060A0D89"/>
    <w:rsid w:val="060A2B37"/>
    <w:rsid w:val="060A6FDB"/>
    <w:rsid w:val="060C4B01"/>
    <w:rsid w:val="060E0879"/>
    <w:rsid w:val="060F639F"/>
    <w:rsid w:val="06110369"/>
    <w:rsid w:val="06127C3D"/>
    <w:rsid w:val="061351B8"/>
    <w:rsid w:val="06135E8F"/>
    <w:rsid w:val="06161D2A"/>
    <w:rsid w:val="06175254"/>
    <w:rsid w:val="061D5695"/>
    <w:rsid w:val="061E4834"/>
    <w:rsid w:val="0621607B"/>
    <w:rsid w:val="0624009C"/>
    <w:rsid w:val="062A4F87"/>
    <w:rsid w:val="062C431C"/>
    <w:rsid w:val="062D05D7"/>
    <w:rsid w:val="062E0F1B"/>
    <w:rsid w:val="062F6A41"/>
    <w:rsid w:val="06310741"/>
    <w:rsid w:val="06316315"/>
    <w:rsid w:val="0633208D"/>
    <w:rsid w:val="06344057"/>
    <w:rsid w:val="06355981"/>
    <w:rsid w:val="0636392C"/>
    <w:rsid w:val="06366C61"/>
    <w:rsid w:val="063C5854"/>
    <w:rsid w:val="063E0174"/>
    <w:rsid w:val="063F6C84"/>
    <w:rsid w:val="064029FC"/>
    <w:rsid w:val="06450013"/>
    <w:rsid w:val="06451DC1"/>
    <w:rsid w:val="06475B39"/>
    <w:rsid w:val="0648365F"/>
    <w:rsid w:val="064918B1"/>
    <w:rsid w:val="064E336B"/>
    <w:rsid w:val="064F3CCA"/>
    <w:rsid w:val="06500E91"/>
    <w:rsid w:val="0654239A"/>
    <w:rsid w:val="06563FCE"/>
    <w:rsid w:val="06606BFB"/>
    <w:rsid w:val="06615B03"/>
    <w:rsid w:val="066229F4"/>
    <w:rsid w:val="06640499"/>
    <w:rsid w:val="0667442D"/>
    <w:rsid w:val="066761DB"/>
    <w:rsid w:val="06677F89"/>
    <w:rsid w:val="06691F53"/>
    <w:rsid w:val="06693D01"/>
    <w:rsid w:val="066A1827"/>
    <w:rsid w:val="066C1A43"/>
    <w:rsid w:val="066C37F1"/>
    <w:rsid w:val="066E30C6"/>
    <w:rsid w:val="066E57BB"/>
    <w:rsid w:val="06722C28"/>
    <w:rsid w:val="06734B80"/>
    <w:rsid w:val="06752E14"/>
    <w:rsid w:val="0676641E"/>
    <w:rsid w:val="06782196"/>
    <w:rsid w:val="067B57E2"/>
    <w:rsid w:val="06847D38"/>
    <w:rsid w:val="06862B05"/>
    <w:rsid w:val="06863D99"/>
    <w:rsid w:val="06896151"/>
    <w:rsid w:val="068B011B"/>
    <w:rsid w:val="068C3E93"/>
    <w:rsid w:val="068C79F0"/>
    <w:rsid w:val="068E5516"/>
    <w:rsid w:val="068F128E"/>
    <w:rsid w:val="06913258"/>
    <w:rsid w:val="06930D7E"/>
    <w:rsid w:val="069B5E85"/>
    <w:rsid w:val="069D1BFD"/>
    <w:rsid w:val="069F5975"/>
    <w:rsid w:val="06A0349B"/>
    <w:rsid w:val="06A116ED"/>
    <w:rsid w:val="06A72A7B"/>
    <w:rsid w:val="06AA4059"/>
    <w:rsid w:val="06B01930"/>
    <w:rsid w:val="06B156A8"/>
    <w:rsid w:val="06B34F7C"/>
    <w:rsid w:val="06B76B8A"/>
    <w:rsid w:val="06B84C89"/>
    <w:rsid w:val="06BA27AF"/>
    <w:rsid w:val="06BD404D"/>
    <w:rsid w:val="06BF1B73"/>
    <w:rsid w:val="06BF7DC5"/>
    <w:rsid w:val="06C23411"/>
    <w:rsid w:val="06C4362D"/>
    <w:rsid w:val="06C4690C"/>
    <w:rsid w:val="06C76C7A"/>
    <w:rsid w:val="06C80450"/>
    <w:rsid w:val="06C822EA"/>
    <w:rsid w:val="06CE0008"/>
    <w:rsid w:val="06D33870"/>
    <w:rsid w:val="06D66EBD"/>
    <w:rsid w:val="06D82C35"/>
    <w:rsid w:val="06DE46EF"/>
    <w:rsid w:val="06DF5D71"/>
    <w:rsid w:val="06E15E33"/>
    <w:rsid w:val="06E17D3B"/>
    <w:rsid w:val="06E20753"/>
    <w:rsid w:val="06E23172"/>
    <w:rsid w:val="06E31D05"/>
    <w:rsid w:val="06E4782C"/>
    <w:rsid w:val="06E573E1"/>
    <w:rsid w:val="06E67100"/>
    <w:rsid w:val="06E710CA"/>
    <w:rsid w:val="06EB0BBA"/>
    <w:rsid w:val="06EC048E"/>
    <w:rsid w:val="06EE4206"/>
    <w:rsid w:val="06F061D0"/>
    <w:rsid w:val="06F55595"/>
    <w:rsid w:val="06F832D7"/>
    <w:rsid w:val="06F85085"/>
    <w:rsid w:val="06FA0DFD"/>
    <w:rsid w:val="06FC2DC7"/>
    <w:rsid w:val="06FC6923"/>
    <w:rsid w:val="06FD16AB"/>
    <w:rsid w:val="07027CB2"/>
    <w:rsid w:val="07043A2A"/>
    <w:rsid w:val="07043D9E"/>
    <w:rsid w:val="07047ECE"/>
    <w:rsid w:val="0708246E"/>
    <w:rsid w:val="070B125C"/>
    <w:rsid w:val="070B6B66"/>
    <w:rsid w:val="070E48A8"/>
    <w:rsid w:val="07140111"/>
    <w:rsid w:val="07177C01"/>
    <w:rsid w:val="071C0D73"/>
    <w:rsid w:val="071D4AEC"/>
    <w:rsid w:val="071F2612"/>
    <w:rsid w:val="071F2FA9"/>
    <w:rsid w:val="072365A6"/>
    <w:rsid w:val="072440CC"/>
    <w:rsid w:val="07267E44"/>
    <w:rsid w:val="0728596A"/>
    <w:rsid w:val="07287718"/>
    <w:rsid w:val="072B0FB7"/>
    <w:rsid w:val="072D4D2F"/>
    <w:rsid w:val="072F2F36"/>
    <w:rsid w:val="072F4F4B"/>
    <w:rsid w:val="07302A71"/>
    <w:rsid w:val="073065CD"/>
    <w:rsid w:val="0737795B"/>
    <w:rsid w:val="07391925"/>
    <w:rsid w:val="07397B77"/>
    <w:rsid w:val="073E518E"/>
    <w:rsid w:val="0744651C"/>
    <w:rsid w:val="07464042"/>
    <w:rsid w:val="07465DF0"/>
    <w:rsid w:val="07474B93"/>
    <w:rsid w:val="07481B68"/>
    <w:rsid w:val="074D3623"/>
    <w:rsid w:val="074F787F"/>
    <w:rsid w:val="07500A1D"/>
    <w:rsid w:val="07506C6F"/>
    <w:rsid w:val="075229E7"/>
    <w:rsid w:val="0757624F"/>
    <w:rsid w:val="07577FFE"/>
    <w:rsid w:val="07585B24"/>
    <w:rsid w:val="07593D76"/>
    <w:rsid w:val="075E75DE"/>
    <w:rsid w:val="07601EE6"/>
    <w:rsid w:val="07632E46"/>
    <w:rsid w:val="07634BF4"/>
    <w:rsid w:val="076369A2"/>
    <w:rsid w:val="0765056A"/>
    <w:rsid w:val="076D15CF"/>
    <w:rsid w:val="076D5A73"/>
    <w:rsid w:val="076F5347"/>
    <w:rsid w:val="077010BF"/>
    <w:rsid w:val="0770567D"/>
    <w:rsid w:val="077741FC"/>
    <w:rsid w:val="07791C7E"/>
    <w:rsid w:val="077961C6"/>
    <w:rsid w:val="07797F74"/>
    <w:rsid w:val="077A1F3E"/>
    <w:rsid w:val="077C1812"/>
    <w:rsid w:val="077C7A64"/>
    <w:rsid w:val="077E558A"/>
    <w:rsid w:val="0781151E"/>
    <w:rsid w:val="07814FEA"/>
    <w:rsid w:val="078801B7"/>
    <w:rsid w:val="0788465B"/>
    <w:rsid w:val="078A03D3"/>
    <w:rsid w:val="078A2181"/>
    <w:rsid w:val="078C0105"/>
    <w:rsid w:val="078D1415"/>
    <w:rsid w:val="078D1C71"/>
    <w:rsid w:val="078D3A1F"/>
    <w:rsid w:val="07927288"/>
    <w:rsid w:val="07943000"/>
    <w:rsid w:val="079904CC"/>
    <w:rsid w:val="079923C4"/>
    <w:rsid w:val="079B25E0"/>
    <w:rsid w:val="079C320A"/>
    <w:rsid w:val="079C3C62"/>
    <w:rsid w:val="07A1396F"/>
    <w:rsid w:val="07A31495"/>
    <w:rsid w:val="07A33243"/>
    <w:rsid w:val="07A34FF1"/>
    <w:rsid w:val="07A50D69"/>
    <w:rsid w:val="07A56FBB"/>
    <w:rsid w:val="07A82607"/>
    <w:rsid w:val="07A86AAB"/>
    <w:rsid w:val="07AA2823"/>
    <w:rsid w:val="07AA45D1"/>
    <w:rsid w:val="07AC659B"/>
    <w:rsid w:val="07B0440C"/>
    <w:rsid w:val="07B13BB2"/>
    <w:rsid w:val="07B23486"/>
    <w:rsid w:val="07B37245"/>
    <w:rsid w:val="07B45450"/>
    <w:rsid w:val="07B70A9C"/>
    <w:rsid w:val="07BC2556"/>
    <w:rsid w:val="07BC4304"/>
    <w:rsid w:val="07BC7560"/>
    <w:rsid w:val="07BD5DBF"/>
    <w:rsid w:val="07C02047"/>
    <w:rsid w:val="07C17B6D"/>
    <w:rsid w:val="07C35693"/>
    <w:rsid w:val="07C5140B"/>
    <w:rsid w:val="07C531B9"/>
    <w:rsid w:val="07C733D5"/>
    <w:rsid w:val="07CC09EB"/>
    <w:rsid w:val="07CF228A"/>
    <w:rsid w:val="07D63618"/>
    <w:rsid w:val="07D7113E"/>
    <w:rsid w:val="07D72EEC"/>
    <w:rsid w:val="07D94EB6"/>
    <w:rsid w:val="07DA2059"/>
    <w:rsid w:val="07DB0C2F"/>
    <w:rsid w:val="07DC0503"/>
    <w:rsid w:val="07DD49A7"/>
    <w:rsid w:val="07E049E5"/>
    <w:rsid w:val="07E15B19"/>
    <w:rsid w:val="07E31891"/>
    <w:rsid w:val="07E52E90"/>
    <w:rsid w:val="07E61381"/>
    <w:rsid w:val="07E775D3"/>
    <w:rsid w:val="07E77DBC"/>
    <w:rsid w:val="07EC4BEA"/>
    <w:rsid w:val="07ED44BE"/>
    <w:rsid w:val="07F10452"/>
    <w:rsid w:val="07F41CF0"/>
    <w:rsid w:val="07F7358F"/>
    <w:rsid w:val="07F7533D"/>
    <w:rsid w:val="07F97307"/>
    <w:rsid w:val="07FA1055"/>
    <w:rsid w:val="07FC0BA5"/>
    <w:rsid w:val="07FE2B6F"/>
    <w:rsid w:val="080041F1"/>
    <w:rsid w:val="08014108"/>
    <w:rsid w:val="080A32C2"/>
    <w:rsid w:val="080C0DE8"/>
    <w:rsid w:val="080C603B"/>
    <w:rsid w:val="080D2DB2"/>
    <w:rsid w:val="080D690E"/>
    <w:rsid w:val="08114650"/>
    <w:rsid w:val="081303C8"/>
    <w:rsid w:val="08145EEF"/>
    <w:rsid w:val="08147F4A"/>
    <w:rsid w:val="08162CBC"/>
    <w:rsid w:val="08183C31"/>
    <w:rsid w:val="081B54CF"/>
    <w:rsid w:val="081D2FF5"/>
    <w:rsid w:val="08204893"/>
    <w:rsid w:val="08206641"/>
    <w:rsid w:val="082425D6"/>
    <w:rsid w:val="08273E74"/>
    <w:rsid w:val="08275C22"/>
    <w:rsid w:val="082A3964"/>
    <w:rsid w:val="082A74C0"/>
    <w:rsid w:val="082C148A"/>
    <w:rsid w:val="082C4FE6"/>
    <w:rsid w:val="082D0D5E"/>
    <w:rsid w:val="082D4A7E"/>
    <w:rsid w:val="082D6FB0"/>
    <w:rsid w:val="082E5202"/>
    <w:rsid w:val="082F0F7A"/>
    <w:rsid w:val="08302865"/>
    <w:rsid w:val="08314CF2"/>
    <w:rsid w:val="08362309"/>
    <w:rsid w:val="08393BA7"/>
    <w:rsid w:val="083A10B9"/>
    <w:rsid w:val="083B791F"/>
    <w:rsid w:val="083D2DE6"/>
    <w:rsid w:val="083D5445"/>
    <w:rsid w:val="083E2F6B"/>
    <w:rsid w:val="083E4D1A"/>
    <w:rsid w:val="08435FD3"/>
    <w:rsid w:val="084560A8"/>
    <w:rsid w:val="084A4981"/>
    <w:rsid w:val="084A7B62"/>
    <w:rsid w:val="084C34CD"/>
    <w:rsid w:val="084C38DA"/>
    <w:rsid w:val="084C5688"/>
    <w:rsid w:val="084E7652"/>
    <w:rsid w:val="084F6F27"/>
    <w:rsid w:val="0850096B"/>
    <w:rsid w:val="0858227F"/>
    <w:rsid w:val="085A2CC7"/>
    <w:rsid w:val="085A6D8D"/>
    <w:rsid w:val="085B3B1D"/>
    <w:rsid w:val="085B58CB"/>
    <w:rsid w:val="085E716A"/>
    <w:rsid w:val="08607386"/>
    <w:rsid w:val="08620C8D"/>
    <w:rsid w:val="08624EAC"/>
    <w:rsid w:val="08626C5A"/>
    <w:rsid w:val="086724C2"/>
    <w:rsid w:val="08674270"/>
    <w:rsid w:val="086929F5"/>
    <w:rsid w:val="086B4D67"/>
    <w:rsid w:val="086C5D2B"/>
    <w:rsid w:val="08755EAA"/>
    <w:rsid w:val="08760957"/>
    <w:rsid w:val="0878022B"/>
    <w:rsid w:val="0878647D"/>
    <w:rsid w:val="087D3135"/>
    <w:rsid w:val="087F43AA"/>
    <w:rsid w:val="08850A8D"/>
    <w:rsid w:val="08856DEC"/>
    <w:rsid w:val="088C017B"/>
    <w:rsid w:val="088C0960"/>
    <w:rsid w:val="088E7A4F"/>
    <w:rsid w:val="08911C01"/>
    <w:rsid w:val="08931509"/>
    <w:rsid w:val="08932B62"/>
    <w:rsid w:val="08966904"/>
    <w:rsid w:val="089A2898"/>
    <w:rsid w:val="089D7C92"/>
    <w:rsid w:val="089F0C9C"/>
    <w:rsid w:val="08A234FA"/>
    <w:rsid w:val="08A2799E"/>
    <w:rsid w:val="08A41020"/>
    <w:rsid w:val="08A47272"/>
    <w:rsid w:val="08A52FEB"/>
    <w:rsid w:val="08A907D1"/>
    <w:rsid w:val="08A92ADB"/>
    <w:rsid w:val="08AC6127"/>
    <w:rsid w:val="08B03E69"/>
    <w:rsid w:val="08B4450F"/>
    <w:rsid w:val="08B576D2"/>
    <w:rsid w:val="08B66FA6"/>
    <w:rsid w:val="08BA4CE8"/>
    <w:rsid w:val="08BB636A"/>
    <w:rsid w:val="08BD0334"/>
    <w:rsid w:val="08BD20E2"/>
    <w:rsid w:val="08BD6586"/>
    <w:rsid w:val="08C07E24"/>
    <w:rsid w:val="08C276F9"/>
    <w:rsid w:val="08C416C3"/>
    <w:rsid w:val="08C94F2B"/>
    <w:rsid w:val="08CB0CA3"/>
    <w:rsid w:val="08CB2A51"/>
    <w:rsid w:val="08CB57A5"/>
    <w:rsid w:val="08CC0577"/>
    <w:rsid w:val="08CE42EF"/>
    <w:rsid w:val="08D13DE0"/>
    <w:rsid w:val="08D51B22"/>
    <w:rsid w:val="08DF02AB"/>
    <w:rsid w:val="08E04023"/>
    <w:rsid w:val="08E058AB"/>
    <w:rsid w:val="08E104C7"/>
    <w:rsid w:val="08E26787"/>
    <w:rsid w:val="08E35A5F"/>
    <w:rsid w:val="08E41D65"/>
    <w:rsid w:val="08E43B13"/>
    <w:rsid w:val="08E458C1"/>
    <w:rsid w:val="08E81855"/>
    <w:rsid w:val="08E91129"/>
    <w:rsid w:val="08E92ED7"/>
    <w:rsid w:val="08EC3C9C"/>
    <w:rsid w:val="08EE4992"/>
    <w:rsid w:val="08EE6740"/>
    <w:rsid w:val="08F13AAD"/>
    <w:rsid w:val="08F24482"/>
    <w:rsid w:val="08F2524C"/>
    <w:rsid w:val="08F31FA8"/>
    <w:rsid w:val="08F33D56"/>
    <w:rsid w:val="08F724F0"/>
    <w:rsid w:val="08FD2E27"/>
    <w:rsid w:val="090146C5"/>
    <w:rsid w:val="09016473"/>
    <w:rsid w:val="090441B5"/>
    <w:rsid w:val="09045F63"/>
    <w:rsid w:val="09067F2D"/>
    <w:rsid w:val="09075A53"/>
    <w:rsid w:val="090917CB"/>
    <w:rsid w:val="09095327"/>
    <w:rsid w:val="090D3204"/>
    <w:rsid w:val="090E0B90"/>
    <w:rsid w:val="090E293E"/>
    <w:rsid w:val="090E6DE2"/>
    <w:rsid w:val="091004C6"/>
    <w:rsid w:val="09102B5A"/>
    <w:rsid w:val="09104908"/>
    <w:rsid w:val="091066B6"/>
    <w:rsid w:val="091268D2"/>
    <w:rsid w:val="09150170"/>
    <w:rsid w:val="09153CCC"/>
    <w:rsid w:val="091C32AD"/>
    <w:rsid w:val="091E5277"/>
    <w:rsid w:val="09203EB9"/>
    <w:rsid w:val="092254AC"/>
    <w:rsid w:val="0926412B"/>
    <w:rsid w:val="09271C52"/>
    <w:rsid w:val="09273A00"/>
    <w:rsid w:val="09287EA3"/>
    <w:rsid w:val="092B1742"/>
    <w:rsid w:val="092C1016"/>
    <w:rsid w:val="092E1232"/>
    <w:rsid w:val="092E2FE0"/>
    <w:rsid w:val="09300B06"/>
    <w:rsid w:val="09336848"/>
    <w:rsid w:val="093D3223"/>
    <w:rsid w:val="093E0E34"/>
    <w:rsid w:val="093F28F7"/>
    <w:rsid w:val="093F6F9B"/>
    <w:rsid w:val="09436A8B"/>
    <w:rsid w:val="09442803"/>
    <w:rsid w:val="09453417"/>
    <w:rsid w:val="0946032A"/>
    <w:rsid w:val="094620D8"/>
    <w:rsid w:val="094E3682"/>
    <w:rsid w:val="094E5430"/>
    <w:rsid w:val="095073FA"/>
    <w:rsid w:val="095119BA"/>
    <w:rsid w:val="09523172"/>
    <w:rsid w:val="09526CCE"/>
    <w:rsid w:val="09540C99"/>
    <w:rsid w:val="0955056D"/>
    <w:rsid w:val="0956439C"/>
    <w:rsid w:val="095A3DD5"/>
    <w:rsid w:val="095C5D9F"/>
    <w:rsid w:val="095F3199"/>
    <w:rsid w:val="095F763D"/>
    <w:rsid w:val="096133B5"/>
    <w:rsid w:val="0963712E"/>
    <w:rsid w:val="09644C54"/>
    <w:rsid w:val="096609CC"/>
    <w:rsid w:val="096612C0"/>
    <w:rsid w:val="096802A0"/>
    <w:rsid w:val="096864F2"/>
    <w:rsid w:val="0969226A"/>
    <w:rsid w:val="096A1CA5"/>
    <w:rsid w:val="096D1D5A"/>
    <w:rsid w:val="096D7A52"/>
    <w:rsid w:val="096E162E"/>
    <w:rsid w:val="097053A7"/>
    <w:rsid w:val="097216AC"/>
    <w:rsid w:val="09732882"/>
    <w:rsid w:val="09772BD9"/>
    <w:rsid w:val="09774987"/>
    <w:rsid w:val="097D7E05"/>
    <w:rsid w:val="097E5D15"/>
    <w:rsid w:val="09833419"/>
    <w:rsid w:val="098470A4"/>
    <w:rsid w:val="09862E1C"/>
    <w:rsid w:val="098826F0"/>
    <w:rsid w:val="098D7276"/>
    <w:rsid w:val="098D7D07"/>
    <w:rsid w:val="099217C1"/>
    <w:rsid w:val="0992531D"/>
    <w:rsid w:val="099512B1"/>
    <w:rsid w:val="09972933"/>
    <w:rsid w:val="099E1F14"/>
    <w:rsid w:val="099E3CC2"/>
    <w:rsid w:val="099F5AC9"/>
    <w:rsid w:val="09A03EDE"/>
    <w:rsid w:val="09A11A04"/>
    <w:rsid w:val="09A17C56"/>
    <w:rsid w:val="09A432A2"/>
    <w:rsid w:val="09A6526C"/>
    <w:rsid w:val="09A82D92"/>
    <w:rsid w:val="09A92667"/>
    <w:rsid w:val="09AD65FB"/>
    <w:rsid w:val="09AF4121"/>
    <w:rsid w:val="09B259BF"/>
    <w:rsid w:val="09B41737"/>
    <w:rsid w:val="09B434E5"/>
    <w:rsid w:val="09B71227"/>
    <w:rsid w:val="09B72FD5"/>
    <w:rsid w:val="09B94591"/>
    <w:rsid w:val="09BC23BA"/>
    <w:rsid w:val="09BC683E"/>
    <w:rsid w:val="09BE4364"/>
    <w:rsid w:val="09BF1E8A"/>
    <w:rsid w:val="09C120A6"/>
    <w:rsid w:val="09C136A5"/>
    <w:rsid w:val="09C15C02"/>
    <w:rsid w:val="09C556F2"/>
    <w:rsid w:val="09CA0F5B"/>
    <w:rsid w:val="09CB082F"/>
    <w:rsid w:val="09CF031F"/>
    <w:rsid w:val="09D05E45"/>
    <w:rsid w:val="09D122E9"/>
    <w:rsid w:val="09D65B51"/>
    <w:rsid w:val="09D92F4C"/>
    <w:rsid w:val="09DC47EA"/>
    <w:rsid w:val="09DE0562"/>
    <w:rsid w:val="09DF47F7"/>
    <w:rsid w:val="09E244F6"/>
    <w:rsid w:val="09E33DCA"/>
    <w:rsid w:val="09E65669"/>
    <w:rsid w:val="09E87633"/>
    <w:rsid w:val="09EA5159"/>
    <w:rsid w:val="09EB0ED1"/>
    <w:rsid w:val="09ED6A0D"/>
    <w:rsid w:val="09EF09C1"/>
    <w:rsid w:val="09EF6C13"/>
    <w:rsid w:val="09F204B1"/>
    <w:rsid w:val="09F67FE5"/>
    <w:rsid w:val="09F9539C"/>
    <w:rsid w:val="09FB7366"/>
    <w:rsid w:val="0A006C19"/>
    <w:rsid w:val="0A0501E5"/>
    <w:rsid w:val="0A051F93"/>
    <w:rsid w:val="0A067AB9"/>
    <w:rsid w:val="0A073F5D"/>
    <w:rsid w:val="0A0F2E11"/>
    <w:rsid w:val="0A0F696E"/>
    <w:rsid w:val="0A1026E6"/>
    <w:rsid w:val="0A107674"/>
    <w:rsid w:val="0A122902"/>
    <w:rsid w:val="0A12645E"/>
    <w:rsid w:val="0A1641A0"/>
    <w:rsid w:val="0A165F4E"/>
    <w:rsid w:val="0A172A50"/>
    <w:rsid w:val="0A193C90"/>
    <w:rsid w:val="0A196386"/>
    <w:rsid w:val="0A1B5312"/>
    <w:rsid w:val="0A1D552E"/>
    <w:rsid w:val="0A200B7B"/>
    <w:rsid w:val="0A206DCD"/>
    <w:rsid w:val="0A222B45"/>
    <w:rsid w:val="0A2A37A7"/>
    <w:rsid w:val="0A2C39C3"/>
    <w:rsid w:val="0A2F5262"/>
    <w:rsid w:val="0A312D88"/>
    <w:rsid w:val="0A32761B"/>
    <w:rsid w:val="0A334D52"/>
    <w:rsid w:val="0A3960E0"/>
    <w:rsid w:val="0A3B3C06"/>
    <w:rsid w:val="0A3B59B5"/>
    <w:rsid w:val="0A3D797F"/>
    <w:rsid w:val="0A3E36F7"/>
    <w:rsid w:val="0A3F38CA"/>
    <w:rsid w:val="0A402FCB"/>
    <w:rsid w:val="0A426D43"/>
    <w:rsid w:val="0A427110"/>
    <w:rsid w:val="0A433171"/>
    <w:rsid w:val="0A434869"/>
    <w:rsid w:val="0A466107"/>
    <w:rsid w:val="0A4707FD"/>
    <w:rsid w:val="0A4800D1"/>
    <w:rsid w:val="0A4D4223"/>
    <w:rsid w:val="0A4E393A"/>
    <w:rsid w:val="0A51342A"/>
    <w:rsid w:val="0A514413"/>
    <w:rsid w:val="0A522CFE"/>
    <w:rsid w:val="0A583F07"/>
    <w:rsid w:val="0A586566"/>
    <w:rsid w:val="0A5A448A"/>
    <w:rsid w:val="0A5B6057"/>
    <w:rsid w:val="0A5D1DCF"/>
    <w:rsid w:val="0A60366D"/>
    <w:rsid w:val="0A6273E5"/>
    <w:rsid w:val="0A65503B"/>
    <w:rsid w:val="0A6749FB"/>
    <w:rsid w:val="0A6839FC"/>
    <w:rsid w:val="0A6D7533"/>
    <w:rsid w:val="0A6D7B38"/>
    <w:rsid w:val="0A6E5D8A"/>
    <w:rsid w:val="0A6F0CFE"/>
    <w:rsid w:val="0A6F1B02"/>
    <w:rsid w:val="0A720999"/>
    <w:rsid w:val="0A7315F2"/>
    <w:rsid w:val="0A7333A0"/>
    <w:rsid w:val="0A747118"/>
    <w:rsid w:val="0A764C3F"/>
    <w:rsid w:val="0A7669ED"/>
    <w:rsid w:val="0A793240"/>
    <w:rsid w:val="0A7B04A7"/>
    <w:rsid w:val="0A7B2255"/>
    <w:rsid w:val="0A7D3302"/>
    <w:rsid w:val="0A7D421F"/>
    <w:rsid w:val="0A7D7D7B"/>
    <w:rsid w:val="0A7E1D45"/>
    <w:rsid w:val="0A825985"/>
    <w:rsid w:val="0A835A33"/>
    <w:rsid w:val="0A851326"/>
    <w:rsid w:val="0A8530D4"/>
    <w:rsid w:val="0A854E82"/>
    <w:rsid w:val="0A856C30"/>
    <w:rsid w:val="0A886720"/>
    <w:rsid w:val="0A892BC4"/>
    <w:rsid w:val="0A892D35"/>
    <w:rsid w:val="0A894972"/>
    <w:rsid w:val="0A8A2498"/>
    <w:rsid w:val="0A8C6210"/>
    <w:rsid w:val="0A922957"/>
    <w:rsid w:val="0A9357F1"/>
    <w:rsid w:val="0A9450C5"/>
    <w:rsid w:val="0A960E3D"/>
    <w:rsid w:val="0A99092D"/>
    <w:rsid w:val="0A9D666F"/>
    <w:rsid w:val="0AA01CBB"/>
    <w:rsid w:val="0AA07F0D"/>
    <w:rsid w:val="0AA277E2"/>
    <w:rsid w:val="0AA3355A"/>
    <w:rsid w:val="0AA417AC"/>
    <w:rsid w:val="0AA45322"/>
    <w:rsid w:val="0AA572D2"/>
    <w:rsid w:val="0AA90B70"/>
    <w:rsid w:val="0AA96DC2"/>
    <w:rsid w:val="0AAC240E"/>
    <w:rsid w:val="0AAE43D8"/>
    <w:rsid w:val="0AB15C77"/>
    <w:rsid w:val="0AB41AC7"/>
    <w:rsid w:val="0AB45767"/>
    <w:rsid w:val="0AB47515"/>
    <w:rsid w:val="0AB539B9"/>
    <w:rsid w:val="0AB94B2B"/>
    <w:rsid w:val="0ABD0ABF"/>
    <w:rsid w:val="0ABD461B"/>
    <w:rsid w:val="0ABE2142"/>
    <w:rsid w:val="0ABF65E6"/>
    <w:rsid w:val="0AC059D5"/>
    <w:rsid w:val="0AC37758"/>
    <w:rsid w:val="0AC51722"/>
    <w:rsid w:val="0AC568B2"/>
    <w:rsid w:val="0AC7549A"/>
    <w:rsid w:val="0ACA4FAF"/>
    <w:rsid w:val="0ACE4A7B"/>
    <w:rsid w:val="0ACE6829"/>
    <w:rsid w:val="0ACF434F"/>
    <w:rsid w:val="0AD35BED"/>
    <w:rsid w:val="0AD57BB7"/>
    <w:rsid w:val="0AD6722E"/>
    <w:rsid w:val="0AD801AB"/>
    <w:rsid w:val="0ADA341F"/>
    <w:rsid w:val="0ADA51CD"/>
    <w:rsid w:val="0AE0030A"/>
    <w:rsid w:val="0AE04FBF"/>
    <w:rsid w:val="0AE14217"/>
    <w:rsid w:val="0AE222D4"/>
    <w:rsid w:val="0AE55920"/>
    <w:rsid w:val="0AE61DC4"/>
    <w:rsid w:val="0AE918B4"/>
    <w:rsid w:val="0AE95411"/>
    <w:rsid w:val="0AF0087E"/>
    <w:rsid w:val="0AF142C5"/>
    <w:rsid w:val="0AF67B2D"/>
    <w:rsid w:val="0AF81B05"/>
    <w:rsid w:val="0AFB5144"/>
    <w:rsid w:val="0AFC15E8"/>
    <w:rsid w:val="0AFF4C34"/>
    <w:rsid w:val="0B043FF8"/>
    <w:rsid w:val="0B064214"/>
    <w:rsid w:val="0B0978F4"/>
    <w:rsid w:val="0B0C10FF"/>
    <w:rsid w:val="0B116715"/>
    <w:rsid w:val="0B154457"/>
    <w:rsid w:val="0B185CF6"/>
    <w:rsid w:val="0B1A381C"/>
    <w:rsid w:val="0B1C4FD4"/>
    <w:rsid w:val="0B1D330C"/>
    <w:rsid w:val="0B1F7084"/>
    <w:rsid w:val="0B21103F"/>
    <w:rsid w:val="0B212DFC"/>
    <w:rsid w:val="0B252F66"/>
    <w:rsid w:val="0B293A5F"/>
    <w:rsid w:val="0B2B3C7B"/>
    <w:rsid w:val="0B2E376B"/>
    <w:rsid w:val="0B30303F"/>
    <w:rsid w:val="0B330D82"/>
    <w:rsid w:val="0B347187"/>
    <w:rsid w:val="0B350656"/>
    <w:rsid w:val="0B354AFA"/>
    <w:rsid w:val="0B3568A8"/>
    <w:rsid w:val="0B361AA6"/>
    <w:rsid w:val="0B3643CE"/>
    <w:rsid w:val="0B381EF4"/>
    <w:rsid w:val="0B391B68"/>
    <w:rsid w:val="0B3A6827"/>
    <w:rsid w:val="0B3C7C36"/>
    <w:rsid w:val="0B3E6AB4"/>
    <w:rsid w:val="0B455CE4"/>
    <w:rsid w:val="0B48482D"/>
    <w:rsid w:val="0B4E0995"/>
    <w:rsid w:val="0B4E1717"/>
    <w:rsid w:val="0B4E5BBB"/>
    <w:rsid w:val="0B5036E2"/>
    <w:rsid w:val="0B505490"/>
    <w:rsid w:val="0B51580F"/>
    <w:rsid w:val="0B5166AE"/>
    <w:rsid w:val="0B554854"/>
    <w:rsid w:val="0B561090"/>
    <w:rsid w:val="0B570D25"/>
    <w:rsid w:val="0B574A70"/>
    <w:rsid w:val="0B582596"/>
    <w:rsid w:val="0B584344"/>
    <w:rsid w:val="0B5925E2"/>
    <w:rsid w:val="0B5A00BC"/>
    <w:rsid w:val="0B61769D"/>
    <w:rsid w:val="0B643DFD"/>
    <w:rsid w:val="0B64718D"/>
    <w:rsid w:val="0B694507"/>
    <w:rsid w:val="0B6B051B"/>
    <w:rsid w:val="0B6B22C9"/>
    <w:rsid w:val="0B6B4077"/>
    <w:rsid w:val="0B6C7DF0"/>
    <w:rsid w:val="0B6D4294"/>
    <w:rsid w:val="0B6E3B68"/>
    <w:rsid w:val="0B723658"/>
    <w:rsid w:val="0B732F2C"/>
    <w:rsid w:val="0B754EF6"/>
    <w:rsid w:val="0B792C38"/>
    <w:rsid w:val="0B7A250D"/>
    <w:rsid w:val="0B7E024F"/>
    <w:rsid w:val="0B7F3FC7"/>
    <w:rsid w:val="0B7F7B23"/>
    <w:rsid w:val="0B860EB1"/>
    <w:rsid w:val="0B896BF3"/>
    <w:rsid w:val="0B8B64C8"/>
    <w:rsid w:val="0B8D0492"/>
    <w:rsid w:val="0B8E420A"/>
    <w:rsid w:val="0B903ADE"/>
    <w:rsid w:val="0B925AA8"/>
    <w:rsid w:val="0B941820"/>
    <w:rsid w:val="0B9679B3"/>
    <w:rsid w:val="0B995089"/>
    <w:rsid w:val="0B996E37"/>
    <w:rsid w:val="0B9C0159"/>
    <w:rsid w:val="0B9C6927"/>
    <w:rsid w:val="0BA13F3D"/>
    <w:rsid w:val="0BA23811"/>
    <w:rsid w:val="0BA27CA4"/>
    <w:rsid w:val="0BAB0918"/>
    <w:rsid w:val="0BAB2643"/>
    <w:rsid w:val="0BAC64A5"/>
    <w:rsid w:val="0BAD1BD9"/>
    <w:rsid w:val="0BAE21B6"/>
    <w:rsid w:val="0BB2614A"/>
    <w:rsid w:val="0BB43C70"/>
    <w:rsid w:val="0BB772BD"/>
    <w:rsid w:val="0BB8702F"/>
    <w:rsid w:val="0BB974D9"/>
    <w:rsid w:val="0BBA0B5B"/>
    <w:rsid w:val="0BBA4FFF"/>
    <w:rsid w:val="0BBE7303"/>
    <w:rsid w:val="0BC32105"/>
    <w:rsid w:val="0BC35C62"/>
    <w:rsid w:val="0BC419DA"/>
    <w:rsid w:val="0BCB0FBA"/>
    <w:rsid w:val="0BCC11C3"/>
    <w:rsid w:val="0BCE4606"/>
    <w:rsid w:val="0BCF0AAA"/>
    <w:rsid w:val="0BD0037E"/>
    <w:rsid w:val="0BD02715"/>
    <w:rsid w:val="0BD04822"/>
    <w:rsid w:val="0BD240F7"/>
    <w:rsid w:val="0BD25EA5"/>
    <w:rsid w:val="0BD87233"/>
    <w:rsid w:val="0BDA2FAB"/>
    <w:rsid w:val="0BDB744F"/>
    <w:rsid w:val="0BDB7828"/>
    <w:rsid w:val="0BDC31C7"/>
    <w:rsid w:val="0BDE0CED"/>
    <w:rsid w:val="0BDF05C2"/>
    <w:rsid w:val="0BE04A65"/>
    <w:rsid w:val="0BE1258C"/>
    <w:rsid w:val="0BE34556"/>
    <w:rsid w:val="0BE45BD8"/>
    <w:rsid w:val="0BE5207C"/>
    <w:rsid w:val="0BE81B6C"/>
    <w:rsid w:val="0BEA32BC"/>
    <w:rsid w:val="0BED101D"/>
    <w:rsid w:val="0BED2CDE"/>
    <w:rsid w:val="0BED7182"/>
    <w:rsid w:val="0BEF6A57"/>
    <w:rsid w:val="0BF26547"/>
    <w:rsid w:val="0BF570A8"/>
    <w:rsid w:val="0BF825CC"/>
    <w:rsid w:val="0BF91683"/>
    <w:rsid w:val="0BF95B27"/>
    <w:rsid w:val="0BFC1173"/>
    <w:rsid w:val="0BFC57E1"/>
    <w:rsid w:val="0BFE313E"/>
    <w:rsid w:val="0C012C2E"/>
    <w:rsid w:val="0C040028"/>
    <w:rsid w:val="0C046A34"/>
    <w:rsid w:val="0C05627A"/>
    <w:rsid w:val="0C060244"/>
    <w:rsid w:val="0C085D6A"/>
    <w:rsid w:val="0C095160"/>
    <w:rsid w:val="0C0B13B7"/>
    <w:rsid w:val="0C0D15D3"/>
    <w:rsid w:val="0C0D512F"/>
    <w:rsid w:val="0C127BBA"/>
    <w:rsid w:val="0C144DE8"/>
    <w:rsid w:val="0C175FAD"/>
    <w:rsid w:val="0C1C1816"/>
    <w:rsid w:val="0C1D4F55"/>
    <w:rsid w:val="0C1E10EA"/>
    <w:rsid w:val="0C1F363C"/>
    <w:rsid w:val="0C1F4E62"/>
    <w:rsid w:val="0C201306"/>
    <w:rsid w:val="0C216E2C"/>
    <w:rsid w:val="0C2273EC"/>
    <w:rsid w:val="0C264442"/>
    <w:rsid w:val="0C2661F0"/>
    <w:rsid w:val="0C295B1C"/>
    <w:rsid w:val="0C2A3F33"/>
    <w:rsid w:val="0C2C7CAB"/>
    <w:rsid w:val="0C2D57D1"/>
    <w:rsid w:val="0C2F1549"/>
    <w:rsid w:val="0C2F3131"/>
    <w:rsid w:val="0C2F32F7"/>
    <w:rsid w:val="0C30706F"/>
    <w:rsid w:val="0C31628E"/>
    <w:rsid w:val="0C321039"/>
    <w:rsid w:val="0C322DE7"/>
    <w:rsid w:val="0C324B95"/>
    <w:rsid w:val="0C3703FE"/>
    <w:rsid w:val="0C37664F"/>
    <w:rsid w:val="0C3C3DED"/>
    <w:rsid w:val="0C3C5A14"/>
    <w:rsid w:val="0C3E79DE"/>
    <w:rsid w:val="0C403756"/>
    <w:rsid w:val="0C41302A"/>
    <w:rsid w:val="0C4274CE"/>
    <w:rsid w:val="0C436DA2"/>
    <w:rsid w:val="0C450D6C"/>
    <w:rsid w:val="0C460641"/>
    <w:rsid w:val="0C483CD8"/>
    <w:rsid w:val="0C4B5C57"/>
    <w:rsid w:val="0C4C0F18"/>
    <w:rsid w:val="0C4F74F5"/>
    <w:rsid w:val="0C5114BF"/>
    <w:rsid w:val="0C517711"/>
    <w:rsid w:val="0C526FE5"/>
    <w:rsid w:val="0C550884"/>
    <w:rsid w:val="0C564D28"/>
    <w:rsid w:val="0C580AA0"/>
    <w:rsid w:val="0C59351C"/>
    <w:rsid w:val="0C594818"/>
    <w:rsid w:val="0C5D60B6"/>
    <w:rsid w:val="0C5E1E2E"/>
    <w:rsid w:val="0C601702"/>
    <w:rsid w:val="0C637445"/>
    <w:rsid w:val="0C654F6B"/>
    <w:rsid w:val="0C664935"/>
    <w:rsid w:val="0C67573A"/>
    <w:rsid w:val="0C676F35"/>
    <w:rsid w:val="0C6C00A7"/>
    <w:rsid w:val="0C6C62F9"/>
    <w:rsid w:val="0C6F5DE9"/>
    <w:rsid w:val="0C6F7B97"/>
    <w:rsid w:val="0C711B61"/>
    <w:rsid w:val="0C71390F"/>
    <w:rsid w:val="0C724374"/>
    <w:rsid w:val="0C740124"/>
    <w:rsid w:val="0C7451AE"/>
    <w:rsid w:val="0C757896"/>
    <w:rsid w:val="0C764185"/>
    <w:rsid w:val="0C767178"/>
    <w:rsid w:val="0C774C9E"/>
    <w:rsid w:val="0C782EF0"/>
    <w:rsid w:val="0C7E2917"/>
    <w:rsid w:val="0C7E602C"/>
    <w:rsid w:val="0C7F6978"/>
    <w:rsid w:val="0C80540C"/>
    <w:rsid w:val="0C825B1D"/>
    <w:rsid w:val="0C833643"/>
    <w:rsid w:val="0C882A07"/>
    <w:rsid w:val="0C884D70"/>
    <w:rsid w:val="0C8A3A8B"/>
    <w:rsid w:val="0C8A677F"/>
    <w:rsid w:val="0C8C699B"/>
    <w:rsid w:val="0C8F3D96"/>
    <w:rsid w:val="0C913FB2"/>
    <w:rsid w:val="0C923886"/>
    <w:rsid w:val="0C945850"/>
    <w:rsid w:val="0C963376"/>
    <w:rsid w:val="0C965124"/>
    <w:rsid w:val="0C9F66CF"/>
    <w:rsid w:val="0CA43CE5"/>
    <w:rsid w:val="0CA84E57"/>
    <w:rsid w:val="0CAF268A"/>
    <w:rsid w:val="0CB101B0"/>
    <w:rsid w:val="0CB47CA0"/>
    <w:rsid w:val="0CB657C6"/>
    <w:rsid w:val="0CB67574"/>
    <w:rsid w:val="0CBA3508"/>
    <w:rsid w:val="0CBB102F"/>
    <w:rsid w:val="0CBD774C"/>
    <w:rsid w:val="0CC53C5B"/>
    <w:rsid w:val="0CC9374C"/>
    <w:rsid w:val="0CCA3020"/>
    <w:rsid w:val="0CCA74C4"/>
    <w:rsid w:val="0CCF0636"/>
    <w:rsid w:val="0CD345CA"/>
    <w:rsid w:val="0CD57CBE"/>
    <w:rsid w:val="0CD619C5"/>
    <w:rsid w:val="0CD8168C"/>
    <w:rsid w:val="0CDB347F"/>
    <w:rsid w:val="0CDB6B9C"/>
    <w:rsid w:val="0CE00A95"/>
    <w:rsid w:val="0CE42333"/>
    <w:rsid w:val="0CE441D1"/>
    <w:rsid w:val="0CE642FD"/>
    <w:rsid w:val="0CE95B9C"/>
    <w:rsid w:val="0CEB0107"/>
    <w:rsid w:val="0CEB0256"/>
    <w:rsid w:val="0CEC11E8"/>
    <w:rsid w:val="0CF06F2A"/>
    <w:rsid w:val="0CF14A50"/>
    <w:rsid w:val="0CF32576"/>
    <w:rsid w:val="0CF34325"/>
    <w:rsid w:val="0CF54541"/>
    <w:rsid w:val="0CF80284"/>
    <w:rsid w:val="0CFB58CF"/>
    <w:rsid w:val="0D0522AA"/>
    <w:rsid w:val="0D054058"/>
    <w:rsid w:val="0D093B48"/>
    <w:rsid w:val="0D0C53E6"/>
    <w:rsid w:val="0D0E115E"/>
    <w:rsid w:val="0D0E5602"/>
    <w:rsid w:val="0D103128"/>
    <w:rsid w:val="0D1349C7"/>
    <w:rsid w:val="0D1424ED"/>
    <w:rsid w:val="0D156991"/>
    <w:rsid w:val="0D177524"/>
    <w:rsid w:val="0D183D8B"/>
    <w:rsid w:val="0D1A5D55"/>
    <w:rsid w:val="0D1C7D1F"/>
    <w:rsid w:val="0D1D75F3"/>
    <w:rsid w:val="0D1E79C8"/>
    <w:rsid w:val="0D1F15BD"/>
    <w:rsid w:val="0D264B29"/>
    <w:rsid w:val="0D2B61B4"/>
    <w:rsid w:val="0D2C02BA"/>
    <w:rsid w:val="0D2C5A88"/>
    <w:rsid w:val="0D2D174A"/>
    <w:rsid w:val="0D2E50C1"/>
    <w:rsid w:val="0D31309F"/>
    <w:rsid w:val="0D335069"/>
    <w:rsid w:val="0D352B8F"/>
    <w:rsid w:val="0D3861DB"/>
    <w:rsid w:val="0D3C23BB"/>
    <w:rsid w:val="0D3D7C96"/>
    <w:rsid w:val="0D3F57BC"/>
    <w:rsid w:val="0D4032E2"/>
    <w:rsid w:val="0D407BC0"/>
    <w:rsid w:val="0D411534"/>
    <w:rsid w:val="0D4234FE"/>
    <w:rsid w:val="0D4252AC"/>
    <w:rsid w:val="0D442DD2"/>
    <w:rsid w:val="0D4525A2"/>
    <w:rsid w:val="0D466B4A"/>
    <w:rsid w:val="0D4728C2"/>
    <w:rsid w:val="0D49488C"/>
    <w:rsid w:val="0D49663A"/>
    <w:rsid w:val="0D4B23B2"/>
    <w:rsid w:val="0D4C7ED9"/>
    <w:rsid w:val="0D4E1EA3"/>
    <w:rsid w:val="0D584ACF"/>
    <w:rsid w:val="0D58687D"/>
    <w:rsid w:val="0D5B011C"/>
    <w:rsid w:val="0D5F5E5E"/>
    <w:rsid w:val="0D611BD6"/>
    <w:rsid w:val="0D6276FC"/>
    <w:rsid w:val="0D690A8B"/>
    <w:rsid w:val="0D692839"/>
    <w:rsid w:val="0D696CDD"/>
    <w:rsid w:val="0D70006B"/>
    <w:rsid w:val="0D701E19"/>
    <w:rsid w:val="0D7116ED"/>
    <w:rsid w:val="0D731909"/>
    <w:rsid w:val="0D75536F"/>
    <w:rsid w:val="0D755681"/>
    <w:rsid w:val="0D786F20"/>
    <w:rsid w:val="0D7877B1"/>
    <w:rsid w:val="0D7C256C"/>
    <w:rsid w:val="0D821B4C"/>
    <w:rsid w:val="0D837D9E"/>
    <w:rsid w:val="0D8458C4"/>
    <w:rsid w:val="0D86163D"/>
    <w:rsid w:val="0D8B27AF"/>
    <w:rsid w:val="0D8C35F6"/>
    <w:rsid w:val="0D8C6527"/>
    <w:rsid w:val="0D8D4779"/>
    <w:rsid w:val="0D8E6743"/>
    <w:rsid w:val="0D9016EB"/>
    <w:rsid w:val="0D904269"/>
    <w:rsid w:val="0D913B3D"/>
    <w:rsid w:val="0D933D59"/>
    <w:rsid w:val="0D9378B6"/>
    <w:rsid w:val="0D984ECC"/>
    <w:rsid w:val="0D9965CC"/>
    <w:rsid w:val="0D9A50E8"/>
    <w:rsid w:val="0D9C676A"/>
    <w:rsid w:val="0D9E05DC"/>
    <w:rsid w:val="0D9F26FE"/>
    <w:rsid w:val="0D9F44AC"/>
    <w:rsid w:val="0DA11FD2"/>
    <w:rsid w:val="0DA16476"/>
    <w:rsid w:val="0DA41AC3"/>
    <w:rsid w:val="0DA43871"/>
    <w:rsid w:val="0DA63A8D"/>
    <w:rsid w:val="0DA6583B"/>
    <w:rsid w:val="0DAE2941"/>
    <w:rsid w:val="0DAF47A6"/>
    <w:rsid w:val="0DB00467"/>
    <w:rsid w:val="0DB241E0"/>
    <w:rsid w:val="0DB31D06"/>
    <w:rsid w:val="0DB55A7E"/>
    <w:rsid w:val="0DB82B94"/>
    <w:rsid w:val="0DBA3094"/>
    <w:rsid w:val="0DBA7538"/>
    <w:rsid w:val="0DBC6E0C"/>
    <w:rsid w:val="0DBE0DD6"/>
    <w:rsid w:val="0DBE2B84"/>
    <w:rsid w:val="0DC21F49"/>
    <w:rsid w:val="0DC22770"/>
    <w:rsid w:val="0DC3019B"/>
    <w:rsid w:val="0DC363ED"/>
    <w:rsid w:val="0DC40C23"/>
    <w:rsid w:val="0DC83A03"/>
    <w:rsid w:val="0DC932D7"/>
    <w:rsid w:val="0DC94CD9"/>
    <w:rsid w:val="0DCB704F"/>
    <w:rsid w:val="0DCC5EB8"/>
    <w:rsid w:val="0DCD1019"/>
    <w:rsid w:val="0DCF4D92"/>
    <w:rsid w:val="0DD8076D"/>
    <w:rsid w:val="0DD979BE"/>
    <w:rsid w:val="0DDD72ED"/>
    <w:rsid w:val="0DDE2E9E"/>
    <w:rsid w:val="0DDE3227"/>
    <w:rsid w:val="0DDF0D4D"/>
    <w:rsid w:val="0DE34399"/>
    <w:rsid w:val="0DE46363"/>
    <w:rsid w:val="0DE46D10"/>
    <w:rsid w:val="0DE620DB"/>
    <w:rsid w:val="0DE63E89"/>
    <w:rsid w:val="0DE85E53"/>
    <w:rsid w:val="0DE93979"/>
    <w:rsid w:val="0DED346A"/>
    <w:rsid w:val="0DED6FC6"/>
    <w:rsid w:val="0DEF3E23"/>
    <w:rsid w:val="0DEF71E2"/>
    <w:rsid w:val="0DF14EC8"/>
    <w:rsid w:val="0DF4153F"/>
    <w:rsid w:val="0DF5231E"/>
    <w:rsid w:val="0DF77E44"/>
    <w:rsid w:val="0DF90060"/>
    <w:rsid w:val="0DF91E0E"/>
    <w:rsid w:val="0DFA16E3"/>
    <w:rsid w:val="0DFA5B87"/>
    <w:rsid w:val="0DFA7935"/>
    <w:rsid w:val="0DFF4F4B"/>
    <w:rsid w:val="0E002EE4"/>
    <w:rsid w:val="0E012A71"/>
    <w:rsid w:val="0E034A3B"/>
    <w:rsid w:val="0E0407B3"/>
    <w:rsid w:val="0E06277D"/>
    <w:rsid w:val="0E06452B"/>
    <w:rsid w:val="0E082052"/>
    <w:rsid w:val="0E097B78"/>
    <w:rsid w:val="0E0A5DCA"/>
    <w:rsid w:val="0E0B7D94"/>
    <w:rsid w:val="0E0D1416"/>
    <w:rsid w:val="0E0F33E0"/>
    <w:rsid w:val="0E100F06"/>
    <w:rsid w:val="0E14727F"/>
    <w:rsid w:val="0E15476E"/>
    <w:rsid w:val="0E1710ED"/>
    <w:rsid w:val="0E172295"/>
    <w:rsid w:val="0E184964"/>
    <w:rsid w:val="0E1924B1"/>
    <w:rsid w:val="0E197090"/>
    <w:rsid w:val="0E197DBB"/>
    <w:rsid w:val="0E1D6FD3"/>
    <w:rsid w:val="0E1F0F9C"/>
    <w:rsid w:val="0E20163B"/>
    <w:rsid w:val="0E236E8B"/>
    <w:rsid w:val="0E26072A"/>
    <w:rsid w:val="0E277F52"/>
    <w:rsid w:val="0E286250"/>
    <w:rsid w:val="0E2B5D40"/>
    <w:rsid w:val="0E2D7D0A"/>
    <w:rsid w:val="0E2F75DE"/>
    <w:rsid w:val="0E323572"/>
    <w:rsid w:val="0E344BF5"/>
    <w:rsid w:val="0E39045D"/>
    <w:rsid w:val="0E3B2427"/>
    <w:rsid w:val="0E407A3D"/>
    <w:rsid w:val="0E417312"/>
    <w:rsid w:val="0E455054"/>
    <w:rsid w:val="0E460DCC"/>
    <w:rsid w:val="0E4660AC"/>
    <w:rsid w:val="0E484EC3"/>
    <w:rsid w:val="0E4A4418"/>
    <w:rsid w:val="0E4D215A"/>
    <w:rsid w:val="0E4D2D45"/>
    <w:rsid w:val="0E527771"/>
    <w:rsid w:val="0E545297"/>
    <w:rsid w:val="0E5928AD"/>
    <w:rsid w:val="0E5B4877"/>
    <w:rsid w:val="0E5C239D"/>
    <w:rsid w:val="0E5C414B"/>
    <w:rsid w:val="0E6059EA"/>
    <w:rsid w:val="0E663F55"/>
    <w:rsid w:val="0E6B25E0"/>
    <w:rsid w:val="0E6B438E"/>
    <w:rsid w:val="0E6D45AA"/>
    <w:rsid w:val="0E6F0323"/>
    <w:rsid w:val="0E6F20D1"/>
    <w:rsid w:val="0E7771D7"/>
    <w:rsid w:val="0E792F4F"/>
    <w:rsid w:val="0E796AAB"/>
    <w:rsid w:val="0E7B0A75"/>
    <w:rsid w:val="0E7E0566"/>
    <w:rsid w:val="0E7E2314"/>
    <w:rsid w:val="0E80608C"/>
    <w:rsid w:val="0E883192"/>
    <w:rsid w:val="0E884F40"/>
    <w:rsid w:val="0E8A6F0A"/>
    <w:rsid w:val="0E8C4A31"/>
    <w:rsid w:val="0E8D2557"/>
    <w:rsid w:val="0E8F4521"/>
    <w:rsid w:val="0E8F62CF"/>
    <w:rsid w:val="0E903DF5"/>
    <w:rsid w:val="0E924011"/>
    <w:rsid w:val="0E927B6D"/>
    <w:rsid w:val="0E96765D"/>
    <w:rsid w:val="0E975183"/>
    <w:rsid w:val="0E9D6C3E"/>
    <w:rsid w:val="0E9E2C56"/>
    <w:rsid w:val="0EA0228A"/>
    <w:rsid w:val="0EA24254"/>
    <w:rsid w:val="0EA75431"/>
    <w:rsid w:val="0EA77ABC"/>
    <w:rsid w:val="0EA855E3"/>
    <w:rsid w:val="0EA87391"/>
    <w:rsid w:val="0EAA16E3"/>
    <w:rsid w:val="0EAA4EB7"/>
    <w:rsid w:val="0EAC6E81"/>
    <w:rsid w:val="0EAE0E4B"/>
    <w:rsid w:val="0EAF4BC3"/>
    <w:rsid w:val="0EB14497"/>
    <w:rsid w:val="0EB2020F"/>
    <w:rsid w:val="0EB34DEC"/>
    <w:rsid w:val="0EB36461"/>
    <w:rsid w:val="0EB61AAE"/>
    <w:rsid w:val="0EB6385C"/>
    <w:rsid w:val="0EB9159E"/>
    <w:rsid w:val="0EBA3D28"/>
    <w:rsid w:val="0EBB3568"/>
    <w:rsid w:val="0EBE0962"/>
    <w:rsid w:val="0EC57F43"/>
    <w:rsid w:val="0EC71F0D"/>
    <w:rsid w:val="0EC8358F"/>
    <w:rsid w:val="0EC90AF4"/>
    <w:rsid w:val="0ECC12D1"/>
    <w:rsid w:val="0ECD7164"/>
    <w:rsid w:val="0ED463D8"/>
    <w:rsid w:val="0ED62150"/>
    <w:rsid w:val="0ED91C40"/>
    <w:rsid w:val="0EDB7766"/>
    <w:rsid w:val="0EE04D7C"/>
    <w:rsid w:val="0EE228A3"/>
    <w:rsid w:val="0EE24651"/>
    <w:rsid w:val="0EE745E0"/>
    <w:rsid w:val="0EE7610B"/>
    <w:rsid w:val="0EE859DF"/>
    <w:rsid w:val="0EE968E6"/>
    <w:rsid w:val="0EED1247"/>
    <w:rsid w:val="0EF1655F"/>
    <w:rsid w:val="0EF16F8A"/>
    <w:rsid w:val="0EF40828"/>
    <w:rsid w:val="0EF425D6"/>
    <w:rsid w:val="0EF645A0"/>
    <w:rsid w:val="0EF6634E"/>
    <w:rsid w:val="0EFB3964"/>
    <w:rsid w:val="0EFD148A"/>
    <w:rsid w:val="0EFE3455"/>
    <w:rsid w:val="0F0008B2"/>
    <w:rsid w:val="0F00541F"/>
    <w:rsid w:val="0F013483"/>
    <w:rsid w:val="0F040A6B"/>
    <w:rsid w:val="0F052A35"/>
    <w:rsid w:val="0F056591"/>
    <w:rsid w:val="0F070B42"/>
    <w:rsid w:val="0F0767AD"/>
    <w:rsid w:val="0F124CB0"/>
    <w:rsid w:val="0F135B55"/>
    <w:rsid w:val="0F1A64E0"/>
    <w:rsid w:val="0F1B4006"/>
    <w:rsid w:val="0F1B5DB5"/>
    <w:rsid w:val="0F1D1B2D"/>
    <w:rsid w:val="0F1D38DB"/>
    <w:rsid w:val="0F1D40EC"/>
    <w:rsid w:val="0F1E7D2D"/>
    <w:rsid w:val="0F1F151B"/>
    <w:rsid w:val="0F2033CB"/>
    <w:rsid w:val="0F205179"/>
    <w:rsid w:val="0F22084A"/>
    <w:rsid w:val="0F251AE4"/>
    <w:rsid w:val="0F256C33"/>
    <w:rsid w:val="0F28091B"/>
    <w:rsid w:val="0F28662E"/>
    <w:rsid w:val="0F2904D1"/>
    <w:rsid w:val="0F296723"/>
    <w:rsid w:val="0F2A424A"/>
    <w:rsid w:val="0F2A5FF8"/>
    <w:rsid w:val="0F2C7FC2"/>
    <w:rsid w:val="0F317386"/>
    <w:rsid w:val="0F3375A2"/>
    <w:rsid w:val="0F340C24"/>
    <w:rsid w:val="0F346E76"/>
    <w:rsid w:val="0F362BEE"/>
    <w:rsid w:val="0F385C4D"/>
    <w:rsid w:val="0F386A48"/>
    <w:rsid w:val="0F3A26DF"/>
    <w:rsid w:val="0F3D3F7D"/>
    <w:rsid w:val="0F3F1AA3"/>
    <w:rsid w:val="0F4075C9"/>
    <w:rsid w:val="0F4277E5"/>
    <w:rsid w:val="0F4470B9"/>
    <w:rsid w:val="0F452E31"/>
    <w:rsid w:val="0F4B24D9"/>
    <w:rsid w:val="0F4B669A"/>
    <w:rsid w:val="0F4C2FAB"/>
    <w:rsid w:val="0F4F3BAC"/>
    <w:rsid w:val="0F53554E"/>
    <w:rsid w:val="0F557518"/>
    <w:rsid w:val="0F59068B"/>
    <w:rsid w:val="0F5C08A7"/>
    <w:rsid w:val="0F5D017B"/>
    <w:rsid w:val="0F5D5624"/>
    <w:rsid w:val="0F5D63CD"/>
    <w:rsid w:val="0F601A19"/>
    <w:rsid w:val="0F621C35"/>
    <w:rsid w:val="0F6239E3"/>
    <w:rsid w:val="0F64150A"/>
    <w:rsid w:val="0F6459AD"/>
    <w:rsid w:val="0F655282"/>
    <w:rsid w:val="0F6634D4"/>
    <w:rsid w:val="0F67724C"/>
    <w:rsid w:val="0F6B6D3C"/>
    <w:rsid w:val="0F6C03BE"/>
    <w:rsid w:val="0F6C6610"/>
    <w:rsid w:val="0F7200CA"/>
    <w:rsid w:val="0F781459"/>
    <w:rsid w:val="0F786D63"/>
    <w:rsid w:val="0F7A0D2D"/>
    <w:rsid w:val="0F7A6F7F"/>
    <w:rsid w:val="0F7D081D"/>
    <w:rsid w:val="0F7F00F1"/>
    <w:rsid w:val="0F7F6343"/>
    <w:rsid w:val="0F803E6A"/>
    <w:rsid w:val="0F81030D"/>
    <w:rsid w:val="0F824086"/>
    <w:rsid w:val="0F825144"/>
    <w:rsid w:val="0F865924"/>
    <w:rsid w:val="0F87344A"/>
    <w:rsid w:val="0F890F70"/>
    <w:rsid w:val="0F8971C2"/>
    <w:rsid w:val="0F8B118C"/>
    <w:rsid w:val="0F8C280E"/>
    <w:rsid w:val="0F900551"/>
    <w:rsid w:val="0F900C4F"/>
    <w:rsid w:val="0F916077"/>
    <w:rsid w:val="0F931DEF"/>
    <w:rsid w:val="0F96368D"/>
    <w:rsid w:val="0F993C31"/>
    <w:rsid w:val="0F9B0CA3"/>
    <w:rsid w:val="0F9C6EF5"/>
    <w:rsid w:val="0F9D2C6D"/>
    <w:rsid w:val="0F9D4A1B"/>
    <w:rsid w:val="0F9F0794"/>
    <w:rsid w:val="0FA1450C"/>
    <w:rsid w:val="0FA20284"/>
    <w:rsid w:val="0FA43FFC"/>
    <w:rsid w:val="0FA47B58"/>
    <w:rsid w:val="0FA638D0"/>
    <w:rsid w:val="0FA67D74"/>
    <w:rsid w:val="0FA933C0"/>
    <w:rsid w:val="0FAE4E7B"/>
    <w:rsid w:val="0FAE6C29"/>
    <w:rsid w:val="0FB0474F"/>
    <w:rsid w:val="0FB104C7"/>
    <w:rsid w:val="0FB51D65"/>
    <w:rsid w:val="0FB87AA7"/>
    <w:rsid w:val="0FBA381F"/>
    <w:rsid w:val="0FBF2BE4"/>
    <w:rsid w:val="0FBF4992"/>
    <w:rsid w:val="0FC43FE4"/>
    <w:rsid w:val="0FC63F72"/>
    <w:rsid w:val="0FC65D20"/>
    <w:rsid w:val="0FC71A98"/>
    <w:rsid w:val="0FCD3553"/>
    <w:rsid w:val="0FCD5301"/>
    <w:rsid w:val="0FD22917"/>
    <w:rsid w:val="0FD3043D"/>
    <w:rsid w:val="0FD3668F"/>
    <w:rsid w:val="0FD77F2D"/>
    <w:rsid w:val="0FDF5034"/>
    <w:rsid w:val="0FE16FFE"/>
    <w:rsid w:val="0FE34B24"/>
    <w:rsid w:val="0FE60171"/>
    <w:rsid w:val="0FE65DFF"/>
    <w:rsid w:val="0FE8213B"/>
    <w:rsid w:val="0FE95EB3"/>
    <w:rsid w:val="0FED59A3"/>
    <w:rsid w:val="0FF00FEF"/>
    <w:rsid w:val="0FF30ADF"/>
    <w:rsid w:val="0FF3288D"/>
    <w:rsid w:val="0FF54858"/>
    <w:rsid w:val="0FF61E7A"/>
    <w:rsid w:val="0FF705D0"/>
    <w:rsid w:val="0FF7412C"/>
    <w:rsid w:val="0FFA00C0"/>
    <w:rsid w:val="0FFA71A6"/>
    <w:rsid w:val="0FFB1C8B"/>
    <w:rsid w:val="0FFC5BE6"/>
    <w:rsid w:val="0FFD54BA"/>
    <w:rsid w:val="0FFE370C"/>
    <w:rsid w:val="0FFF56D6"/>
    <w:rsid w:val="10022AD1"/>
    <w:rsid w:val="10046849"/>
    <w:rsid w:val="100D394F"/>
    <w:rsid w:val="100E76C7"/>
    <w:rsid w:val="100F5919"/>
    <w:rsid w:val="10101691"/>
    <w:rsid w:val="1010692E"/>
    <w:rsid w:val="10125409"/>
    <w:rsid w:val="10167D23"/>
    <w:rsid w:val="101A2510"/>
    <w:rsid w:val="101A42BE"/>
    <w:rsid w:val="101A606C"/>
    <w:rsid w:val="101C3B95"/>
    <w:rsid w:val="101D790A"/>
    <w:rsid w:val="1021564D"/>
    <w:rsid w:val="102173FB"/>
    <w:rsid w:val="10233173"/>
    <w:rsid w:val="1025513D"/>
    <w:rsid w:val="10260EB5"/>
    <w:rsid w:val="10284C2D"/>
    <w:rsid w:val="10294501"/>
    <w:rsid w:val="102962AF"/>
    <w:rsid w:val="102A2753"/>
    <w:rsid w:val="102B2027"/>
    <w:rsid w:val="102B64CB"/>
    <w:rsid w:val="102C283E"/>
    <w:rsid w:val="10303AE2"/>
    <w:rsid w:val="10305890"/>
    <w:rsid w:val="1031636F"/>
    <w:rsid w:val="1032785A"/>
    <w:rsid w:val="103406D9"/>
    <w:rsid w:val="103501B8"/>
    <w:rsid w:val="103510F8"/>
    <w:rsid w:val="103709CC"/>
    <w:rsid w:val="10394744"/>
    <w:rsid w:val="103A5C8E"/>
    <w:rsid w:val="103B4960"/>
    <w:rsid w:val="103B711E"/>
    <w:rsid w:val="103E7FAD"/>
    <w:rsid w:val="103F3D25"/>
    <w:rsid w:val="103F5AD3"/>
    <w:rsid w:val="103F6F2F"/>
    <w:rsid w:val="10401F77"/>
    <w:rsid w:val="104028C6"/>
    <w:rsid w:val="1041184B"/>
    <w:rsid w:val="104135F9"/>
    <w:rsid w:val="10427156"/>
    <w:rsid w:val="1045133B"/>
    <w:rsid w:val="10463E6A"/>
    <w:rsid w:val="10466E61"/>
    <w:rsid w:val="10484987"/>
    <w:rsid w:val="104A4BA3"/>
    <w:rsid w:val="104B4477"/>
    <w:rsid w:val="104F21BA"/>
    <w:rsid w:val="104F3F68"/>
    <w:rsid w:val="105772C0"/>
    <w:rsid w:val="105C48D7"/>
    <w:rsid w:val="105C6685"/>
    <w:rsid w:val="105D3794"/>
    <w:rsid w:val="105E41AB"/>
    <w:rsid w:val="106043C7"/>
    <w:rsid w:val="10606175"/>
    <w:rsid w:val="10624E9A"/>
    <w:rsid w:val="10654189"/>
    <w:rsid w:val="106A2B50"/>
    <w:rsid w:val="106A6FF4"/>
    <w:rsid w:val="106B4B1A"/>
    <w:rsid w:val="106D2640"/>
    <w:rsid w:val="10717E32"/>
    <w:rsid w:val="1072498F"/>
    <w:rsid w:val="10725EA8"/>
    <w:rsid w:val="10741659"/>
    <w:rsid w:val="107C6D27"/>
    <w:rsid w:val="107E484D"/>
    <w:rsid w:val="107F4121"/>
    <w:rsid w:val="1081433D"/>
    <w:rsid w:val="10817E99"/>
    <w:rsid w:val="10846DA4"/>
    <w:rsid w:val="10857989"/>
    <w:rsid w:val="10861954"/>
    <w:rsid w:val="108A31F2"/>
    <w:rsid w:val="108A4FA0"/>
    <w:rsid w:val="108D4A90"/>
    <w:rsid w:val="109220A6"/>
    <w:rsid w:val="1092654A"/>
    <w:rsid w:val="10967DE9"/>
    <w:rsid w:val="10973B61"/>
    <w:rsid w:val="1097590F"/>
    <w:rsid w:val="109B71AD"/>
    <w:rsid w:val="109C4CD3"/>
    <w:rsid w:val="109E4EEF"/>
    <w:rsid w:val="10A162CC"/>
    <w:rsid w:val="10A5002C"/>
    <w:rsid w:val="10A51DDA"/>
    <w:rsid w:val="10A65B52"/>
    <w:rsid w:val="10A87B1C"/>
    <w:rsid w:val="10AB60E2"/>
    <w:rsid w:val="10AD6EE0"/>
    <w:rsid w:val="10B1077E"/>
    <w:rsid w:val="10B62239"/>
    <w:rsid w:val="10B63FE7"/>
    <w:rsid w:val="10B959E3"/>
    <w:rsid w:val="10BB33AB"/>
    <w:rsid w:val="10BB69DB"/>
    <w:rsid w:val="10BB784F"/>
    <w:rsid w:val="10C06C14"/>
    <w:rsid w:val="10C1473A"/>
    <w:rsid w:val="10C5422A"/>
    <w:rsid w:val="10C83D1A"/>
    <w:rsid w:val="10CB29C9"/>
    <w:rsid w:val="10CB7366"/>
    <w:rsid w:val="10CC380A"/>
    <w:rsid w:val="10CC55B8"/>
    <w:rsid w:val="10CD7582"/>
    <w:rsid w:val="10CF32FA"/>
    <w:rsid w:val="10CF50A9"/>
    <w:rsid w:val="10D33DC0"/>
    <w:rsid w:val="10D34B99"/>
    <w:rsid w:val="10DB78ED"/>
    <w:rsid w:val="10DE52EC"/>
    <w:rsid w:val="10DE709A"/>
    <w:rsid w:val="10E022CF"/>
    <w:rsid w:val="10E02E12"/>
    <w:rsid w:val="10E24DDC"/>
    <w:rsid w:val="10E30C50"/>
    <w:rsid w:val="10E675D1"/>
    <w:rsid w:val="10E72A4B"/>
    <w:rsid w:val="10E741A0"/>
    <w:rsid w:val="10E87F18"/>
    <w:rsid w:val="10EA1EE2"/>
    <w:rsid w:val="10F15E25"/>
    <w:rsid w:val="10F20D97"/>
    <w:rsid w:val="10F845FF"/>
    <w:rsid w:val="10F93ED3"/>
    <w:rsid w:val="10FD39C4"/>
    <w:rsid w:val="10FE14EA"/>
    <w:rsid w:val="11001706"/>
    <w:rsid w:val="11020FDA"/>
    <w:rsid w:val="11036B00"/>
    <w:rsid w:val="11054A08"/>
    <w:rsid w:val="11056D1C"/>
    <w:rsid w:val="110801B9"/>
    <w:rsid w:val="11082F7E"/>
    <w:rsid w:val="1109680C"/>
    <w:rsid w:val="110B58ED"/>
    <w:rsid w:val="110E3E23"/>
    <w:rsid w:val="110E5BD1"/>
    <w:rsid w:val="110F243D"/>
    <w:rsid w:val="11162CD7"/>
    <w:rsid w:val="11164A85"/>
    <w:rsid w:val="11186A50"/>
    <w:rsid w:val="111E1B8C"/>
    <w:rsid w:val="111F7DDE"/>
    <w:rsid w:val="11205904"/>
    <w:rsid w:val="1122342A"/>
    <w:rsid w:val="11270A41"/>
    <w:rsid w:val="112A33E4"/>
    <w:rsid w:val="112A6783"/>
    <w:rsid w:val="112E6273"/>
    <w:rsid w:val="11301FEB"/>
    <w:rsid w:val="11317B11"/>
    <w:rsid w:val="11321B76"/>
    <w:rsid w:val="11364558"/>
    <w:rsid w:val="11380EA0"/>
    <w:rsid w:val="113849FC"/>
    <w:rsid w:val="113A2ED9"/>
    <w:rsid w:val="113B0990"/>
    <w:rsid w:val="113D0264"/>
    <w:rsid w:val="113D185A"/>
    <w:rsid w:val="113E3FDC"/>
    <w:rsid w:val="113E5D8A"/>
    <w:rsid w:val="11401B02"/>
    <w:rsid w:val="1140560A"/>
    <w:rsid w:val="11407D54"/>
    <w:rsid w:val="11447845"/>
    <w:rsid w:val="114535BD"/>
    <w:rsid w:val="114E421F"/>
    <w:rsid w:val="114F7F97"/>
    <w:rsid w:val="11531836"/>
    <w:rsid w:val="115630D4"/>
    <w:rsid w:val="115832F0"/>
    <w:rsid w:val="1158509E"/>
    <w:rsid w:val="11586E4C"/>
    <w:rsid w:val="115D0906"/>
    <w:rsid w:val="115D26B4"/>
    <w:rsid w:val="115E03E3"/>
    <w:rsid w:val="11603F53"/>
    <w:rsid w:val="11643A43"/>
    <w:rsid w:val="11651569"/>
    <w:rsid w:val="116B3023"/>
    <w:rsid w:val="116E6670"/>
    <w:rsid w:val="116F4196"/>
    <w:rsid w:val="11716160"/>
    <w:rsid w:val="117619C8"/>
    <w:rsid w:val="11763776"/>
    <w:rsid w:val="117874EE"/>
    <w:rsid w:val="117A14B8"/>
    <w:rsid w:val="117A3266"/>
    <w:rsid w:val="117B0D8C"/>
    <w:rsid w:val="117F262B"/>
    <w:rsid w:val="11803607"/>
    <w:rsid w:val="1182211B"/>
    <w:rsid w:val="11875983"/>
    <w:rsid w:val="1188122F"/>
    <w:rsid w:val="118A1649"/>
    <w:rsid w:val="118B5473"/>
    <w:rsid w:val="118E6D12"/>
    <w:rsid w:val="118F65E6"/>
    <w:rsid w:val="11902A8A"/>
    <w:rsid w:val="1198193E"/>
    <w:rsid w:val="119B31DD"/>
    <w:rsid w:val="119D0D03"/>
    <w:rsid w:val="119F0BF7"/>
    <w:rsid w:val="119F2CCD"/>
    <w:rsid w:val="119F74B6"/>
    <w:rsid w:val="11A227BD"/>
    <w:rsid w:val="11A55E09"/>
    <w:rsid w:val="11A622AD"/>
    <w:rsid w:val="11A7392F"/>
    <w:rsid w:val="11A77DD3"/>
    <w:rsid w:val="11A958FA"/>
    <w:rsid w:val="11AA3420"/>
    <w:rsid w:val="11AB1672"/>
    <w:rsid w:val="11AE1162"/>
    <w:rsid w:val="11B147AE"/>
    <w:rsid w:val="11B30526"/>
    <w:rsid w:val="11B524F0"/>
    <w:rsid w:val="11B5429E"/>
    <w:rsid w:val="11B5604C"/>
    <w:rsid w:val="11B81FE1"/>
    <w:rsid w:val="11BA7B07"/>
    <w:rsid w:val="11BD13A5"/>
    <w:rsid w:val="11BD4180"/>
    <w:rsid w:val="11BE5E66"/>
    <w:rsid w:val="11C10E95"/>
    <w:rsid w:val="11C12C43"/>
    <w:rsid w:val="11C40985"/>
    <w:rsid w:val="11C444E1"/>
    <w:rsid w:val="11C52008"/>
    <w:rsid w:val="11C664AC"/>
    <w:rsid w:val="11C73FD2"/>
    <w:rsid w:val="11C75D80"/>
    <w:rsid w:val="11C840C7"/>
    <w:rsid w:val="11C97D4A"/>
    <w:rsid w:val="11CB1D14"/>
    <w:rsid w:val="11CC3396"/>
    <w:rsid w:val="11CE710E"/>
    <w:rsid w:val="11D010D8"/>
    <w:rsid w:val="11D34725"/>
    <w:rsid w:val="11DC5CCF"/>
    <w:rsid w:val="11DF131B"/>
    <w:rsid w:val="11DF756D"/>
    <w:rsid w:val="11E0360D"/>
    <w:rsid w:val="11E132E5"/>
    <w:rsid w:val="11E44B84"/>
    <w:rsid w:val="11ED1C8A"/>
    <w:rsid w:val="11ED58F6"/>
    <w:rsid w:val="11EE5A02"/>
    <w:rsid w:val="11EF5CCA"/>
    <w:rsid w:val="11F272A1"/>
    <w:rsid w:val="11F36B75"/>
    <w:rsid w:val="11F56D91"/>
    <w:rsid w:val="11F748B7"/>
    <w:rsid w:val="11F76665"/>
    <w:rsid w:val="11F823DD"/>
    <w:rsid w:val="11FA43A7"/>
    <w:rsid w:val="11FD79F3"/>
    <w:rsid w:val="11FF19BD"/>
    <w:rsid w:val="12040D82"/>
    <w:rsid w:val="12057DA5"/>
    <w:rsid w:val="12064AFA"/>
    <w:rsid w:val="12072620"/>
    <w:rsid w:val="12086AC4"/>
    <w:rsid w:val="120945EA"/>
    <w:rsid w:val="12096398"/>
    <w:rsid w:val="120B0362"/>
    <w:rsid w:val="120B51B2"/>
    <w:rsid w:val="1212349F"/>
    <w:rsid w:val="121511E1"/>
    <w:rsid w:val="12154D3D"/>
    <w:rsid w:val="121A05A5"/>
    <w:rsid w:val="121C60CC"/>
    <w:rsid w:val="121D17D2"/>
    <w:rsid w:val="121E0096"/>
    <w:rsid w:val="121E62E8"/>
    <w:rsid w:val="121F796A"/>
    <w:rsid w:val="122136E2"/>
    <w:rsid w:val="12217B86"/>
    <w:rsid w:val="1222745A"/>
    <w:rsid w:val="12244F80"/>
    <w:rsid w:val="122945CF"/>
    <w:rsid w:val="122A4C8C"/>
    <w:rsid w:val="122D46DF"/>
    <w:rsid w:val="122D6FB1"/>
    <w:rsid w:val="12301B77"/>
    <w:rsid w:val="1230601B"/>
    <w:rsid w:val="12307DC9"/>
    <w:rsid w:val="12324F4C"/>
    <w:rsid w:val="1232769D"/>
    <w:rsid w:val="12345D28"/>
    <w:rsid w:val="123478B9"/>
    <w:rsid w:val="123553DF"/>
    <w:rsid w:val="123560EA"/>
    <w:rsid w:val="12372F05"/>
    <w:rsid w:val="123A021A"/>
    <w:rsid w:val="123B26DE"/>
    <w:rsid w:val="123B7AF5"/>
    <w:rsid w:val="123E4294"/>
    <w:rsid w:val="123F625E"/>
    <w:rsid w:val="12413D84"/>
    <w:rsid w:val="124331DE"/>
    <w:rsid w:val="12463148"/>
    <w:rsid w:val="124B69B1"/>
    <w:rsid w:val="124C0DF9"/>
    <w:rsid w:val="124D097B"/>
    <w:rsid w:val="124D2729"/>
    <w:rsid w:val="124E1097"/>
    <w:rsid w:val="1250234B"/>
    <w:rsid w:val="12521AED"/>
    <w:rsid w:val="12555A81"/>
    <w:rsid w:val="12564A7C"/>
    <w:rsid w:val="12575356"/>
    <w:rsid w:val="12591F6D"/>
    <w:rsid w:val="12597320"/>
    <w:rsid w:val="125A4E46"/>
    <w:rsid w:val="125D0492"/>
    <w:rsid w:val="125E66E4"/>
    <w:rsid w:val="125F420A"/>
    <w:rsid w:val="126132D0"/>
    <w:rsid w:val="126208D5"/>
    <w:rsid w:val="12685D2C"/>
    <w:rsid w:val="126D1965"/>
    <w:rsid w:val="12704669"/>
    <w:rsid w:val="12723F3D"/>
    <w:rsid w:val="1274141C"/>
    <w:rsid w:val="12771554"/>
    <w:rsid w:val="127754F6"/>
    <w:rsid w:val="127777A6"/>
    <w:rsid w:val="127952CC"/>
    <w:rsid w:val="127A7296"/>
    <w:rsid w:val="127D4370"/>
    <w:rsid w:val="127E6D86"/>
    <w:rsid w:val="127F48AC"/>
    <w:rsid w:val="128123D2"/>
    <w:rsid w:val="12816876"/>
    <w:rsid w:val="1283439D"/>
    <w:rsid w:val="12874FEB"/>
    <w:rsid w:val="128A74D9"/>
    <w:rsid w:val="128B14A3"/>
    <w:rsid w:val="128B4DFC"/>
    <w:rsid w:val="12915003"/>
    <w:rsid w:val="129245E0"/>
    <w:rsid w:val="1295124C"/>
    <w:rsid w:val="12957C2C"/>
    <w:rsid w:val="12972F1F"/>
    <w:rsid w:val="1299596E"/>
    <w:rsid w:val="129C545E"/>
    <w:rsid w:val="129C720C"/>
    <w:rsid w:val="12A04F4F"/>
    <w:rsid w:val="12A460C1"/>
    <w:rsid w:val="12B207DE"/>
    <w:rsid w:val="12B427A8"/>
    <w:rsid w:val="12B637DF"/>
    <w:rsid w:val="12B66520"/>
    <w:rsid w:val="12B72AC8"/>
    <w:rsid w:val="12B952A8"/>
    <w:rsid w:val="12BA7692"/>
    <w:rsid w:val="12BB3B36"/>
    <w:rsid w:val="12BC340B"/>
    <w:rsid w:val="12BE7183"/>
    <w:rsid w:val="12BE7ECA"/>
    <w:rsid w:val="12C02EFB"/>
    <w:rsid w:val="12C16C73"/>
    <w:rsid w:val="12C34799"/>
    <w:rsid w:val="12C56763"/>
    <w:rsid w:val="12C60540"/>
    <w:rsid w:val="12C86253"/>
    <w:rsid w:val="12C93AE2"/>
    <w:rsid w:val="12CA5B28"/>
    <w:rsid w:val="12CC7AF2"/>
    <w:rsid w:val="12CD1ABC"/>
    <w:rsid w:val="12CF1390"/>
    <w:rsid w:val="12CF4982"/>
    <w:rsid w:val="12D22C2E"/>
    <w:rsid w:val="12D40754"/>
    <w:rsid w:val="12D6271E"/>
    <w:rsid w:val="12DB5F87"/>
    <w:rsid w:val="12DB7D35"/>
    <w:rsid w:val="12DC585B"/>
    <w:rsid w:val="12DF0704"/>
    <w:rsid w:val="12DF1B94"/>
    <w:rsid w:val="12E017EF"/>
    <w:rsid w:val="12E0534B"/>
    <w:rsid w:val="12E070F9"/>
    <w:rsid w:val="12E12E71"/>
    <w:rsid w:val="12E34E3B"/>
    <w:rsid w:val="12E4700C"/>
    <w:rsid w:val="12E50BB3"/>
    <w:rsid w:val="12E560FF"/>
    <w:rsid w:val="12E60488"/>
    <w:rsid w:val="12E666D9"/>
    <w:rsid w:val="12EA441C"/>
    <w:rsid w:val="12EB4A40"/>
    <w:rsid w:val="12ED1816"/>
    <w:rsid w:val="12EE01F9"/>
    <w:rsid w:val="12F26E2C"/>
    <w:rsid w:val="12F3000A"/>
    <w:rsid w:val="12F31522"/>
    <w:rsid w:val="12F47048"/>
    <w:rsid w:val="12F901BB"/>
    <w:rsid w:val="12FB03D7"/>
    <w:rsid w:val="12FB3F33"/>
    <w:rsid w:val="13010ECD"/>
    <w:rsid w:val="130152C1"/>
    <w:rsid w:val="13023513"/>
    <w:rsid w:val="13051255"/>
    <w:rsid w:val="13070B2A"/>
    <w:rsid w:val="13076D7C"/>
    <w:rsid w:val="13082AF4"/>
    <w:rsid w:val="130848A2"/>
    <w:rsid w:val="130A686C"/>
    <w:rsid w:val="130C6140"/>
    <w:rsid w:val="130D3C66"/>
    <w:rsid w:val="130F5C30"/>
    <w:rsid w:val="13113756"/>
    <w:rsid w:val="13117BFA"/>
    <w:rsid w:val="1312127D"/>
    <w:rsid w:val="13135720"/>
    <w:rsid w:val="13141499"/>
    <w:rsid w:val="13143247"/>
    <w:rsid w:val="13144FF5"/>
    <w:rsid w:val="13160D6D"/>
    <w:rsid w:val="13182D37"/>
    <w:rsid w:val="1319085D"/>
    <w:rsid w:val="131A6BB9"/>
    <w:rsid w:val="131B58EC"/>
    <w:rsid w:val="131E7C21"/>
    <w:rsid w:val="13217712"/>
    <w:rsid w:val="13225964"/>
    <w:rsid w:val="132316DC"/>
    <w:rsid w:val="1323348A"/>
    <w:rsid w:val="132536A6"/>
    <w:rsid w:val="13272BE8"/>
    <w:rsid w:val="13274D28"/>
    <w:rsid w:val="13286CF2"/>
    <w:rsid w:val="132C233E"/>
    <w:rsid w:val="132D4308"/>
    <w:rsid w:val="1331204B"/>
    <w:rsid w:val="1332191F"/>
    <w:rsid w:val="13367661"/>
    <w:rsid w:val="13385187"/>
    <w:rsid w:val="133A01C8"/>
    <w:rsid w:val="133B07D3"/>
    <w:rsid w:val="133D2F1E"/>
    <w:rsid w:val="133E6515"/>
    <w:rsid w:val="1340228E"/>
    <w:rsid w:val="1340403C"/>
    <w:rsid w:val="13421B62"/>
    <w:rsid w:val="134753CA"/>
    <w:rsid w:val="13482EF0"/>
    <w:rsid w:val="134A310C"/>
    <w:rsid w:val="134A6C68"/>
    <w:rsid w:val="134C3473"/>
    <w:rsid w:val="1351449B"/>
    <w:rsid w:val="13516249"/>
    <w:rsid w:val="13533D6F"/>
    <w:rsid w:val="13561AB1"/>
    <w:rsid w:val="1356385F"/>
    <w:rsid w:val="13573157"/>
    <w:rsid w:val="13596EAB"/>
    <w:rsid w:val="135C5B39"/>
    <w:rsid w:val="136917E4"/>
    <w:rsid w:val="136C6BDF"/>
    <w:rsid w:val="136E0BA9"/>
    <w:rsid w:val="13705C9D"/>
    <w:rsid w:val="13710699"/>
    <w:rsid w:val="13734411"/>
    <w:rsid w:val="13741F37"/>
    <w:rsid w:val="137477D2"/>
    <w:rsid w:val="13761588"/>
    <w:rsid w:val="137837D5"/>
    <w:rsid w:val="137C646B"/>
    <w:rsid w:val="137D5290"/>
    <w:rsid w:val="137F4B64"/>
    <w:rsid w:val="137F7A39"/>
    <w:rsid w:val="13826402"/>
    <w:rsid w:val="13897791"/>
    <w:rsid w:val="138A175B"/>
    <w:rsid w:val="138E7538"/>
    <w:rsid w:val="13905021"/>
    <w:rsid w:val="13914897"/>
    <w:rsid w:val="1393060F"/>
    <w:rsid w:val="13933C98"/>
    <w:rsid w:val="13954387"/>
    <w:rsid w:val="13961EAE"/>
    <w:rsid w:val="13964589"/>
    <w:rsid w:val="139D148E"/>
    <w:rsid w:val="13A04ADA"/>
    <w:rsid w:val="13A66595"/>
    <w:rsid w:val="13A7246D"/>
    <w:rsid w:val="13AA55D0"/>
    <w:rsid w:val="13AE71F7"/>
    <w:rsid w:val="13AF1235"/>
    <w:rsid w:val="13AF2F6F"/>
    <w:rsid w:val="13B10A95"/>
    <w:rsid w:val="13B50586"/>
    <w:rsid w:val="13B5609B"/>
    <w:rsid w:val="13B81E24"/>
    <w:rsid w:val="13BA2040"/>
    <w:rsid w:val="13BA3DEE"/>
    <w:rsid w:val="13BA5B9C"/>
    <w:rsid w:val="13BD38DE"/>
    <w:rsid w:val="13BD568C"/>
    <w:rsid w:val="13BF6366"/>
    <w:rsid w:val="13C12A47"/>
    <w:rsid w:val="13C133CE"/>
    <w:rsid w:val="13C24A51"/>
    <w:rsid w:val="13C46A1B"/>
    <w:rsid w:val="13C62793"/>
    <w:rsid w:val="13C92283"/>
    <w:rsid w:val="13CB5FFB"/>
    <w:rsid w:val="13CB7DA9"/>
    <w:rsid w:val="13CF55FF"/>
    <w:rsid w:val="13CF716E"/>
    <w:rsid w:val="13D11138"/>
    <w:rsid w:val="13D1291A"/>
    <w:rsid w:val="13D1738A"/>
    <w:rsid w:val="13D3452B"/>
    <w:rsid w:val="13D44784"/>
    <w:rsid w:val="13D529D6"/>
    <w:rsid w:val="13D6674E"/>
    <w:rsid w:val="13D749A0"/>
    <w:rsid w:val="13DB3D64"/>
    <w:rsid w:val="13DC1FB6"/>
    <w:rsid w:val="13DC7CBE"/>
    <w:rsid w:val="13E50081"/>
    <w:rsid w:val="13E9022F"/>
    <w:rsid w:val="13ED41C3"/>
    <w:rsid w:val="13F16624"/>
    <w:rsid w:val="13F54E26"/>
    <w:rsid w:val="13F866C4"/>
    <w:rsid w:val="13FC4407"/>
    <w:rsid w:val="13FC61B5"/>
    <w:rsid w:val="14045069"/>
    <w:rsid w:val="140536E8"/>
    <w:rsid w:val="14072DAB"/>
    <w:rsid w:val="14076907"/>
    <w:rsid w:val="14095D3A"/>
    <w:rsid w:val="140E5EE8"/>
    <w:rsid w:val="14107EB2"/>
    <w:rsid w:val="14123C2A"/>
    <w:rsid w:val="141379A2"/>
    <w:rsid w:val="141837C0"/>
    <w:rsid w:val="141C0605"/>
    <w:rsid w:val="141D25CF"/>
    <w:rsid w:val="141D612B"/>
    <w:rsid w:val="14223741"/>
    <w:rsid w:val="1424570B"/>
    <w:rsid w:val="142676D5"/>
    <w:rsid w:val="14276FAA"/>
    <w:rsid w:val="14290F74"/>
    <w:rsid w:val="14294AD0"/>
    <w:rsid w:val="14295324"/>
    <w:rsid w:val="142C45C0"/>
    <w:rsid w:val="142C636E"/>
    <w:rsid w:val="142E658A"/>
    <w:rsid w:val="143040B0"/>
    <w:rsid w:val="14353475"/>
    <w:rsid w:val="14357918"/>
    <w:rsid w:val="143771ED"/>
    <w:rsid w:val="143811B7"/>
    <w:rsid w:val="143F0797"/>
    <w:rsid w:val="14425B91"/>
    <w:rsid w:val="14441F2C"/>
    <w:rsid w:val="144731A8"/>
    <w:rsid w:val="144813FA"/>
    <w:rsid w:val="144932A5"/>
    <w:rsid w:val="14496F20"/>
    <w:rsid w:val="144B2C98"/>
    <w:rsid w:val="144E2788"/>
    <w:rsid w:val="145002AE"/>
    <w:rsid w:val="1451163F"/>
    <w:rsid w:val="1451195F"/>
    <w:rsid w:val="14524026"/>
    <w:rsid w:val="14535FF1"/>
    <w:rsid w:val="14551D69"/>
    <w:rsid w:val="14553B17"/>
    <w:rsid w:val="1457163D"/>
    <w:rsid w:val="14593607"/>
    <w:rsid w:val="145E0C1D"/>
    <w:rsid w:val="145E6E6F"/>
    <w:rsid w:val="14616976"/>
    <w:rsid w:val="14627FE2"/>
    <w:rsid w:val="146401FE"/>
    <w:rsid w:val="14643D5A"/>
    <w:rsid w:val="14681A9C"/>
    <w:rsid w:val="146B333A"/>
    <w:rsid w:val="146C7CA8"/>
    <w:rsid w:val="146D0E60"/>
    <w:rsid w:val="14700951"/>
    <w:rsid w:val="1474043B"/>
    <w:rsid w:val="14757D15"/>
    <w:rsid w:val="147C10A3"/>
    <w:rsid w:val="147E2B27"/>
    <w:rsid w:val="147E4E1C"/>
    <w:rsid w:val="147F49DD"/>
    <w:rsid w:val="1481490C"/>
    <w:rsid w:val="14824A9F"/>
    <w:rsid w:val="14830684"/>
    <w:rsid w:val="14832432"/>
    <w:rsid w:val="148368D6"/>
    <w:rsid w:val="148443FC"/>
    <w:rsid w:val="14857B22"/>
    <w:rsid w:val="148748B0"/>
    <w:rsid w:val="148B7538"/>
    <w:rsid w:val="148D1503"/>
    <w:rsid w:val="14926B19"/>
    <w:rsid w:val="14935A24"/>
    <w:rsid w:val="1494463F"/>
    <w:rsid w:val="14945773"/>
    <w:rsid w:val="1497412F"/>
    <w:rsid w:val="14975EDD"/>
    <w:rsid w:val="14991C55"/>
    <w:rsid w:val="14994BCF"/>
    <w:rsid w:val="149A2D26"/>
    <w:rsid w:val="149C1746"/>
    <w:rsid w:val="149C34F4"/>
    <w:rsid w:val="149D16A7"/>
    <w:rsid w:val="14A01236"/>
    <w:rsid w:val="14A10B0A"/>
    <w:rsid w:val="14A14FAE"/>
    <w:rsid w:val="14A423A8"/>
    <w:rsid w:val="14A64372"/>
    <w:rsid w:val="14B44CE1"/>
    <w:rsid w:val="14B95E54"/>
    <w:rsid w:val="14BA7E1E"/>
    <w:rsid w:val="14BC5944"/>
    <w:rsid w:val="14BC76F2"/>
    <w:rsid w:val="14BE16BC"/>
    <w:rsid w:val="14C02123"/>
    <w:rsid w:val="14C173FE"/>
    <w:rsid w:val="14C20D98"/>
    <w:rsid w:val="14C34F24"/>
    <w:rsid w:val="14C447F8"/>
    <w:rsid w:val="14C8078D"/>
    <w:rsid w:val="14CA0061"/>
    <w:rsid w:val="14CB202B"/>
    <w:rsid w:val="14CB7591"/>
    <w:rsid w:val="14D40EDF"/>
    <w:rsid w:val="14D62EA9"/>
    <w:rsid w:val="14D709D0"/>
    <w:rsid w:val="14DB226E"/>
    <w:rsid w:val="14DC1B42"/>
    <w:rsid w:val="14DE58BA"/>
    <w:rsid w:val="14E1184E"/>
    <w:rsid w:val="14E12169"/>
    <w:rsid w:val="14E20A72"/>
    <w:rsid w:val="14E32ED1"/>
    <w:rsid w:val="14E37374"/>
    <w:rsid w:val="14E82BDD"/>
    <w:rsid w:val="14E8498B"/>
    <w:rsid w:val="14EB6229"/>
    <w:rsid w:val="14EC447B"/>
    <w:rsid w:val="14EF3F6B"/>
    <w:rsid w:val="14F11A91"/>
    <w:rsid w:val="14F168B9"/>
    <w:rsid w:val="14F670A8"/>
    <w:rsid w:val="14F776E1"/>
    <w:rsid w:val="14F8090B"/>
    <w:rsid w:val="14F926F4"/>
    <w:rsid w:val="14FC0436"/>
    <w:rsid w:val="14FE5F5C"/>
    <w:rsid w:val="15011407"/>
    <w:rsid w:val="15015A4D"/>
    <w:rsid w:val="15063063"/>
    <w:rsid w:val="15082937"/>
    <w:rsid w:val="150A4901"/>
    <w:rsid w:val="150B59B6"/>
    <w:rsid w:val="150C0679"/>
    <w:rsid w:val="150C68CB"/>
    <w:rsid w:val="150D619F"/>
    <w:rsid w:val="15111B9F"/>
    <w:rsid w:val="15121A08"/>
    <w:rsid w:val="151237B6"/>
    <w:rsid w:val="151412DC"/>
    <w:rsid w:val="1514752E"/>
    <w:rsid w:val="15170DCC"/>
    <w:rsid w:val="1517558A"/>
    <w:rsid w:val="151D053F"/>
    <w:rsid w:val="151D2886"/>
    <w:rsid w:val="151E65FF"/>
    <w:rsid w:val="15204125"/>
    <w:rsid w:val="15205ED3"/>
    <w:rsid w:val="15211C4B"/>
    <w:rsid w:val="15227E9D"/>
    <w:rsid w:val="153100E0"/>
    <w:rsid w:val="15322192"/>
    <w:rsid w:val="15376164"/>
    <w:rsid w:val="15382C0B"/>
    <w:rsid w:val="153B3244"/>
    <w:rsid w:val="153E27FD"/>
    <w:rsid w:val="15406575"/>
    <w:rsid w:val="15410A7F"/>
    <w:rsid w:val="15415E49"/>
    <w:rsid w:val="1542409B"/>
    <w:rsid w:val="15475B55"/>
    <w:rsid w:val="15477903"/>
    <w:rsid w:val="154C316C"/>
    <w:rsid w:val="154D2A40"/>
    <w:rsid w:val="15531C87"/>
    <w:rsid w:val="15542020"/>
    <w:rsid w:val="15565D98"/>
    <w:rsid w:val="15595889"/>
    <w:rsid w:val="155C2C83"/>
    <w:rsid w:val="155D0ED5"/>
    <w:rsid w:val="155D688F"/>
    <w:rsid w:val="155E4327"/>
    <w:rsid w:val="15627C6C"/>
    <w:rsid w:val="15634011"/>
    <w:rsid w:val="15657D89"/>
    <w:rsid w:val="156722D3"/>
    <w:rsid w:val="15681628"/>
    <w:rsid w:val="156B7B78"/>
    <w:rsid w:val="156E30E2"/>
    <w:rsid w:val="156F6E5A"/>
    <w:rsid w:val="1573694A"/>
    <w:rsid w:val="15744470"/>
    <w:rsid w:val="157B1CBC"/>
    <w:rsid w:val="157B57FF"/>
    <w:rsid w:val="157B75AD"/>
    <w:rsid w:val="157D1577"/>
    <w:rsid w:val="157D397F"/>
    <w:rsid w:val="157D50D3"/>
    <w:rsid w:val="157F52EF"/>
    <w:rsid w:val="158521DA"/>
    <w:rsid w:val="15853F88"/>
    <w:rsid w:val="15877D00"/>
    <w:rsid w:val="15897F1C"/>
    <w:rsid w:val="158A77F0"/>
    <w:rsid w:val="158C3568"/>
    <w:rsid w:val="158E028D"/>
    <w:rsid w:val="158E56BC"/>
    <w:rsid w:val="158E72E0"/>
    <w:rsid w:val="158F3058"/>
    <w:rsid w:val="158F4E06"/>
    <w:rsid w:val="15910B7E"/>
    <w:rsid w:val="15932B49"/>
    <w:rsid w:val="1594241D"/>
    <w:rsid w:val="15997A33"/>
    <w:rsid w:val="159A3ED7"/>
    <w:rsid w:val="159E329B"/>
    <w:rsid w:val="159F1212"/>
    <w:rsid w:val="15A47B04"/>
    <w:rsid w:val="15A5462A"/>
    <w:rsid w:val="15A563D8"/>
    <w:rsid w:val="15A922C4"/>
    <w:rsid w:val="15A9411A"/>
    <w:rsid w:val="15AA1C40"/>
    <w:rsid w:val="15AA7E92"/>
    <w:rsid w:val="15AC59B8"/>
    <w:rsid w:val="15AD44E2"/>
    <w:rsid w:val="15AD7F63"/>
    <w:rsid w:val="15AE34DE"/>
    <w:rsid w:val="15B12FCF"/>
    <w:rsid w:val="15B14D7D"/>
    <w:rsid w:val="15B36D47"/>
    <w:rsid w:val="15B8297E"/>
    <w:rsid w:val="15B8435D"/>
    <w:rsid w:val="15BB209F"/>
    <w:rsid w:val="15BC5B69"/>
    <w:rsid w:val="15BD51E4"/>
    <w:rsid w:val="15C01464"/>
    <w:rsid w:val="15C26F8A"/>
    <w:rsid w:val="15C82379"/>
    <w:rsid w:val="15C90318"/>
    <w:rsid w:val="15C947BC"/>
    <w:rsid w:val="15D3486C"/>
    <w:rsid w:val="15D66ED9"/>
    <w:rsid w:val="15D8055B"/>
    <w:rsid w:val="15DB1268"/>
    <w:rsid w:val="15DD5B72"/>
    <w:rsid w:val="15DF5D8E"/>
    <w:rsid w:val="15E05662"/>
    <w:rsid w:val="15E213DA"/>
    <w:rsid w:val="15E2587E"/>
    <w:rsid w:val="15E50ECA"/>
    <w:rsid w:val="15E61FA6"/>
    <w:rsid w:val="15E6711C"/>
    <w:rsid w:val="15E72E94"/>
    <w:rsid w:val="15EA64E1"/>
    <w:rsid w:val="15EC4007"/>
    <w:rsid w:val="15EE4223"/>
    <w:rsid w:val="15EE5FD1"/>
    <w:rsid w:val="15EF58A5"/>
    <w:rsid w:val="15F01D49"/>
    <w:rsid w:val="15F07F9B"/>
    <w:rsid w:val="15F1161D"/>
    <w:rsid w:val="15F555B1"/>
    <w:rsid w:val="15F55CFA"/>
    <w:rsid w:val="15F72A94"/>
    <w:rsid w:val="15F85DBC"/>
    <w:rsid w:val="15F86E50"/>
    <w:rsid w:val="15FB06EE"/>
    <w:rsid w:val="15FC6940"/>
    <w:rsid w:val="15FD4466"/>
    <w:rsid w:val="15FF1F8C"/>
    <w:rsid w:val="16002E0D"/>
    <w:rsid w:val="16021A3F"/>
    <w:rsid w:val="160475A2"/>
    <w:rsid w:val="160550C9"/>
    <w:rsid w:val="1606331B"/>
    <w:rsid w:val="16070E41"/>
    <w:rsid w:val="16077093"/>
    <w:rsid w:val="1609105D"/>
    <w:rsid w:val="16096967"/>
    <w:rsid w:val="160A26DF"/>
    <w:rsid w:val="160B0931"/>
    <w:rsid w:val="160B6B83"/>
    <w:rsid w:val="160B7EA0"/>
    <w:rsid w:val="160C28FB"/>
    <w:rsid w:val="161271FD"/>
    <w:rsid w:val="16133C89"/>
    <w:rsid w:val="16135A37"/>
    <w:rsid w:val="16157A01"/>
    <w:rsid w:val="16184DFC"/>
    <w:rsid w:val="161A6DC6"/>
    <w:rsid w:val="161F43DC"/>
    <w:rsid w:val="16247C45"/>
    <w:rsid w:val="16287735"/>
    <w:rsid w:val="1629525B"/>
    <w:rsid w:val="162B0FD3"/>
    <w:rsid w:val="162B4B2F"/>
    <w:rsid w:val="163365F7"/>
    <w:rsid w:val="16361726"/>
    <w:rsid w:val="1638549E"/>
    <w:rsid w:val="163A1216"/>
    <w:rsid w:val="163F0551"/>
    <w:rsid w:val="16414353"/>
    <w:rsid w:val="1642631D"/>
    <w:rsid w:val="164400B1"/>
    <w:rsid w:val="16442095"/>
    <w:rsid w:val="16473933"/>
    <w:rsid w:val="16486B53"/>
    <w:rsid w:val="16491459"/>
    <w:rsid w:val="164B51D1"/>
    <w:rsid w:val="164B53B3"/>
    <w:rsid w:val="164D719B"/>
    <w:rsid w:val="164E6A70"/>
    <w:rsid w:val="1650051A"/>
    <w:rsid w:val="16504596"/>
    <w:rsid w:val="16556050"/>
    <w:rsid w:val="16557DFE"/>
    <w:rsid w:val="16583DEB"/>
    <w:rsid w:val="16585B40"/>
    <w:rsid w:val="165C118C"/>
    <w:rsid w:val="165F2A2B"/>
    <w:rsid w:val="166242C9"/>
    <w:rsid w:val="1663076D"/>
    <w:rsid w:val="1666200B"/>
    <w:rsid w:val="166636FC"/>
    <w:rsid w:val="166657B0"/>
    <w:rsid w:val="166938A9"/>
    <w:rsid w:val="1669460D"/>
    <w:rsid w:val="16702E8A"/>
    <w:rsid w:val="16734728"/>
    <w:rsid w:val="1674297A"/>
    <w:rsid w:val="167630E8"/>
    <w:rsid w:val="16777D74"/>
    <w:rsid w:val="167849FE"/>
    <w:rsid w:val="167E1E2F"/>
    <w:rsid w:val="16806E74"/>
    <w:rsid w:val="168615A5"/>
    <w:rsid w:val="16866209"/>
    <w:rsid w:val="16883EC5"/>
    <w:rsid w:val="168B2846"/>
    <w:rsid w:val="168D0649"/>
    <w:rsid w:val="16900E36"/>
    <w:rsid w:val="16911289"/>
    <w:rsid w:val="16924BAE"/>
    <w:rsid w:val="16930926"/>
    <w:rsid w:val="16933BA9"/>
    <w:rsid w:val="1699418F"/>
    <w:rsid w:val="169A7F07"/>
    <w:rsid w:val="169C5A2D"/>
    <w:rsid w:val="169E17A5"/>
    <w:rsid w:val="169E79F7"/>
    <w:rsid w:val="169F1079"/>
    <w:rsid w:val="16A3500D"/>
    <w:rsid w:val="16A82624"/>
    <w:rsid w:val="16A85F9B"/>
    <w:rsid w:val="16A91EF8"/>
    <w:rsid w:val="16AB2114"/>
    <w:rsid w:val="16AC73DB"/>
    <w:rsid w:val="16B14815"/>
    <w:rsid w:val="16B20B51"/>
    <w:rsid w:val="16B32D77"/>
    <w:rsid w:val="16B34B25"/>
    <w:rsid w:val="16BA5EB3"/>
    <w:rsid w:val="16BB16D7"/>
    <w:rsid w:val="16BC60CF"/>
    <w:rsid w:val="16BC7E7D"/>
    <w:rsid w:val="16C44F84"/>
    <w:rsid w:val="16C555A8"/>
    <w:rsid w:val="16C60CFC"/>
    <w:rsid w:val="16C72A99"/>
    <w:rsid w:val="16C94348"/>
    <w:rsid w:val="16CD208A"/>
    <w:rsid w:val="16CD3E38"/>
    <w:rsid w:val="16CD5BE6"/>
    <w:rsid w:val="16CE195E"/>
    <w:rsid w:val="16CF7BB0"/>
    <w:rsid w:val="16D2144F"/>
    <w:rsid w:val="16D52CED"/>
    <w:rsid w:val="16D72F09"/>
    <w:rsid w:val="16D74CB7"/>
    <w:rsid w:val="16D90A2F"/>
    <w:rsid w:val="16D922DD"/>
    <w:rsid w:val="16DA51FF"/>
    <w:rsid w:val="16DC22CD"/>
    <w:rsid w:val="16DE4297"/>
    <w:rsid w:val="16E42F30"/>
    <w:rsid w:val="16E6314C"/>
    <w:rsid w:val="16E949A3"/>
    <w:rsid w:val="16EA49EA"/>
    <w:rsid w:val="16EB0762"/>
    <w:rsid w:val="16ED0036"/>
    <w:rsid w:val="16F413C5"/>
    <w:rsid w:val="16F47617"/>
    <w:rsid w:val="16F615E1"/>
    <w:rsid w:val="16F643D6"/>
    <w:rsid w:val="16F969DB"/>
    <w:rsid w:val="16FB5676"/>
    <w:rsid w:val="16FC471D"/>
    <w:rsid w:val="16FE0496"/>
    <w:rsid w:val="16FE3FF2"/>
    <w:rsid w:val="1700420E"/>
    <w:rsid w:val="1703785A"/>
    <w:rsid w:val="17045380"/>
    <w:rsid w:val="170535D2"/>
    <w:rsid w:val="1706734A"/>
    <w:rsid w:val="170B670F"/>
    <w:rsid w:val="170D2487"/>
    <w:rsid w:val="170D692B"/>
    <w:rsid w:val="170F26A3"/>
    <w:rsid w:val="17103D25"/>
    <w:rsid w:val="171608DC"/>
    <w:rsid w:val="171612A7"/>
    <w:rsid w:val="171639BF"/>
    <w:rsid w:val="171952CF"/>
    <w:rsid w:val="171B1048"/>
    <w:rsid w:val="171B2DF6"/>
    <w:rsid w:val="171C6B6E"/>
    <w:rsid w:val="171D0CC1"/>
    <w:rsid w:val="171E2541"/>
    <w:rsid w:val="1720040C"/>
    <w:rsid w:val="17235FC3"/>
    <w:rsid w:val="1723614E"/>
    <w:rsid w:val="17237EFC"/>
    <w:rsid w:val="17263548"/>
    <w:rsid w:val="172A3039"/>
    <w:rsid w:val="172B0B5F"/>
    <w:rsid w:val="172C5BE5"/>
    <w:rsid w:val="172D2B29"/>
    <w:rsid w:val="172F064F"/>
    <w:rsid w:val="172F68A1"/>
    <w:rsid w:val="17312619"/>
    <w:rsid w:val="1731380A"/>
    <w:rsid w:val="1732013F"/>
    <w:rsid w:val="17326590"/>
    <w:rsid w:val="17330082"/>
    <w:rsid w:val="17345C65"/>
    <w:rsid w:val="1735378C"/>
    <w:rsid w:val="173739A8"/>
    <w:rsid w:val="173B3498"/>
    <w:rsid w:val="173B424A"/>
    <w:rsid w:val="17435EA8"/>
    <w:rsid w:val="17465999"/>
    <w:rsid w:val="174A36DB"/>
    <w:rsid w:val="174D6D27"/>
    <w:rsid w:val="1750544B"/>
    <w:rsid w:val="17514A69"/>
    <w:rsid w:val="17544559"/>
    <w:rsid w:val="17563E2E"/>
    <w:rsid w:val="17570BA1"/>
    <w:rsid w:val="17571954"/>
    <w:rsid w:val="175D4E15"/>
    <w:rsid w:val="175E0F34"/>
    <w:rsid w:val="175E2CE2"/>
    <w:rsid w:val="175E7186"/>
    <w:rsid w:val="17602EFE"/>
    <w:rsid w:val="17604CAC"/>
    <w:rsid w:val="176127D3"/>
    <w:rsid w:val="17615E71"/>
    <w:rsid w:val="17626C76"/>
    <w:rsid w:val="1763654B"/>
    <w:rsid w:val="176522C3"/>
    <w:rsid w:val="17667DE9"/>
    <w:rsid w:val="17680005"/>
    <w:rsid w:val="17681B26"/>
    <w:rsid w:val="176C18A3"/>
    <w:rsid w:val="17716EB9"/>
    <w:rsid w:val="1772678E"/>
    <w:rsid w:val="177469AA"/>
    <w:rsid w:val="1777018B"/>
    <w:rsid w:val="17780248"/>
    <w:rsid w:val="17794D85"/>
    <w:rsid w:val="177C760C"/>
    <w:rsid w:val="177D0A0E"/>
    <w:rsid w:val="177D585E"/>
    <w:rsid w:val="177E3384"/>
    <w:rsid w:val="177F5367"/>
    <w:rsid w:val="178169D1"/>
    <w:rsid w:val="17824787"/>
    <w:rsid w:val="1783099B"/>
    <w:rsid w:val="17832749"/>
    <w:rsid w:val="1784278F"/>
    <w:rsid w:val="17852965"/>
    <w:rsid w:val="17885FB1"/>
    <w:rsid w:val="17887D5F"/>
    <w:rsid w:val="178C3CF3"/>
    <w:rsid w:val="178C784F"/>
    <w:rsid w:val="178D3AF2"/>
    <w:rsid w:val="178F10EE"/>
    <w:rsid w:val="17900D32"/>
    <w:rsid w:val="17935082"/>
    <w:rsid w:val="17982698"/>
    <w:rsid w:val="179B7A92"/>
    <w:rsid w:val="179C380B"/>
    <w:rsid w:val="179D7CAF"/>
    <w:rsid w:val="17A27073"/>
    <w:rsid w:val="17A47C93"/>
    <w:rsid w:val="17A91B8A"/>
    <w:rsid w:val="17AD4997"/>
    <w:rsid w:val="17AE2E2B"/>
    <w:rsid w:val="17AF353E"/>
    <w:rsid w:val="17AF79E2"/>
    <w:rsid w:val="17B15508"/>
    <w:rsid w:val="17B40B54"/>
    <w:rsid w:val="17B46DA6"/>
    <w:rsid w:val="17B57BF4"/>
    <w:rsid w:val="17B60D70"/>
    <w:rsid w:val="17B92B0F"/>
    <w:rsid w:val="17B9616B"/>
    <w:rsid w:val="17C0574B"/>
    <w:rsid w:val="17C24310"/>
    <w:rsid w:val="17C27715"/>
    <w:rsid w:val="17C36FE9"/>
    <w:rsid w:val="17C57205"/>
    <w:rsid w:val="17C74D2B"/>
    <w:rsid w:val="17C84600"/>
    <w:rsid w:val="17CA0378"/>
    <w:rsid w:val="17D11706"/>
    <w:rsid w:val="17D17088"/>
    <w:rsid w:val="17D31922"/>
    <w:rsid w:val="17D336D0"/>
    <w:rsid w:val="17D411F6"/>
    <w:rsid w:val="17D66D1D"/>
    <w:rsid w:val="17D920F9"/>
    <w:rsid w:val="17DB07D7"/>
    <w:rsid w:val="17DB2585"/>
    <w:rsid w:val="17DC5EA9"/>
    <w:rsid w:val="17DD62FD"/>
    <w:rsid w:val="17DE4FAA"/>
    <w:rsid w:val="17E05DED"/>
    <w:rsid w:val="17E4463B"/>
    <w:rsid w:val="17E7717C"/>
    <w:rsid w:val="17EA04AD"/>
    <w:rsid w:val="17EC6540"/>
    <w:rsid w:val="17EF6030"/>
    <w:rsid w:val="17F13B56"/>
    <w:rsid w:val="17F3167D"/>
    <w:rsid w:val="17F420A6"/>
    <w:rsid w:val="17F453F5"/>
    <w:rsid w:val="17F92A0B"/>
    <w:rsid w:val="17FB2C27"/>
    <w:rsid w:val="17FC0645"/>
    <w:rsid w:val="17FC3D52"/>
    <w:rsid w:val="17FD074D"/>
    <w:rsid w:val="17FD699F"/>
    <w:rsid w:val="17FE0021"/>
    <w:rsid w:val="18023FB5"/>
    <w:rsid w:val="18041ADC"/>
    <w:rsid w:val="18055854"/>
    <w:rsid w:val="18075128"/>
    <w:rsid w:val="180C6BE2"/>
    <w:rsid w:val="180F222F"/>
    <w:rsid w:val="18115FA7"/>
    <w:rsid w:val="18131D1F"/>
    <w:rsid w:val="1815797F"/>
    <w:rsid w:val="1816180F"/>
    <w:rsid w:val="181810E3"/>
    <w:rsid w:val="181A30AD"/>
    <w:rsid w:val="181B092C"/>
    <w:rsid w:val="181B0BD3"/>
    <w:rsid w:val="182061EA"/>
    <w:rsid w:val="18217775"/>
    <w:rsid w:val="18251A52"/>
    <w:rsid w:val="18253800"/>
    <w:rsid w:val="18266FBF"/>
    <w:rsid w:val="182A7068"/>
    <w:rsid w:val="182F17B2"/>
    <w:rsid w:val="18300B23"/>
    <w:rsid w:val="18316649"/>
    <w:rsid w:val="18323044"/>
    <w:rsid w:val="183323C1"/>
    <w:rsid w:val="18335F1D"/>
    <w:rsid w:val="183532D4"/>
    <w:rsid w:val="18355624"/>
    <w:rsid w:val="18365A0D"/>
    <w:rsid w:val="183A72AB"/>
    <w:rsid w:val="183B422A"/>
    <w:rsid w:val="183B7D55"/>
    <w:rsid w:val="183D3240"/>
    <w:rsid w:val="18407B66"/>
    <w:rsid w:val="18423A7C"/>
    <w:rsid w:val="184243B2"/>
    <w:rsid w:val="1844012A"/>
    <w:rsid w:val="1844637C"/>
    <w:rsid w:val="18463EA2"/>
    <w:rsid w:val="184B14B9"/>
    <w:rsid w:val="184C5231"/>
    <w:rsid w:val="18506ACF"/>
    <w:rsid w:val="18511F7B"/>
    <w:rsid w:val="185A794E"/>
    <w:rsid w:val="185B5474"/>
    <w:rsid w:val="185B5F36"/>
    <w:rsid w:val="185D11EC"/>
    <w:rsid w:val="185F4F64"/>
    <w:rsid w:val="185F6D12"/>
    <w:rsid w:val="18602A8A"/>
    <w:rsid w:val="18605A0F"/>
    <w:rsid w:val="18622CA6"/>
    <w:rsid w:val="18644328"/>
    <w:rsid w:val="18664544"/>
    <w:rsid w:val="186662F2"/>
    <w:rsid w:val="186802BC"/>
    <w:rsid w:val="18695DE3"/>
    <w:rsid w:val="186B56B7"/>
    <w:rsid w:val="186C142F"/>
    <w:rsid w:val="186E33F9"/>
    <w:rsid w:val="18730A0F"/>
    <w:rsid w:val="187327BD"/>
    <w:rsid w:val="18746A55"/>
    <w:rsid w:val="18750CF9"/>
    <w:rsid w:val="18756535"/>
    <w:rsid w:val="18775753"/>
    <w:rsid w:val="18786026"/>
    <w:rsid w:val="187A1D9E"/>
    <w:rsid w:val="187B60EC"/>
    <w:rsid w:val="187D4357"/>
    <w:rsid w:val="187F1162"/>
    <w:rsid w:val="1881312C"/>
    <w:rsid w:val="188350F6"/>
    <w:rsid w:val="18860743"/>
    <w:rsid w:val="18893D8F"/>
    <w:rsid w:val="188B5387"/>
    <w:rsid w:val="188B5D59"/>
    <w:rsid w:val="188C387F"/>
    <w:rsid w:val="188E75F7"/>
    <w:rsid w:val="189015C1"/>
    <w:rsid w:val="1890511D"/>
    <w:rsid w:val="18972950"/>
    <w:rsid w:val="189866C8"/>
    <w:rsid w:val="189A41EE"/>
    <w:rsid w:val="189C1D14"/>
    <w:rsid w:val="189C7F66"/>
    <w:rsid w:val="189F35B2"/>
    <w:rsid w:val="18A1732B"/>
    <w:rsid w:val="18A230A3"/>
    <w:rsid w:val="18A312F5"/>
    <w:rsid w:val="18A62B93"/>
    <w:rsid w:val="18A64941"/>
    <w:rsid w:val="18AB1F57"/>
    <w:rsid w:val="18AD2173"/>
    <w:rsid w:val="18AD3F21"/>
    <w:rsid w:val="18B016BA"/>
    <w:rsid w:val="18B0382F"/>
    <w:rsid w:val="18B21538"/>
    <w:rsid w:val="18B232E6"/>
    <w:rsid w:val="18B2778A"/>
    <w:rsid w:val="18B352B0"/>
    <w:rsid w:val="18B51028"/>
    <w:rsid w:val="18B708FC"/>
    <w:rsid w:val="18BA03EC"/>
    <w:rsid w:val="18BD2625"/>
    <w:rsid w:val="18C474BD"/>
    <w:rsid w:val="18C63235"/>
    <w:rsid w:val="18C64FE3"/>
    <w:rsid w:val="18C82B09"/>
    <w:rsid w:val="18C94AD3"/>
    <w:rsid w:val="18C96881"/>
    <w:rsid w:val="18CB25F9"/>
    <w:rsid w:val="18CF0AF0"/>
    <w:rsid w:val="18D05E62"/>
    <w:rsid w:val="18D21BDA"/>
    <w:rsid w:val="18D27471"/>
    <w:rsid w:val="18D314AE"/>
    <w:rsid w:val="18DA283C"/>
    <w:rsid w:val="18DA5C03"/>
    <w:rsid w:val="18DC0363"/>
    <w:rsid w:val="18DD40DB"/>
    <w:rsid w:val="18DD567D"/>
    <w:rsid w:val="18DE057F"/>
    <w:rsid w:val="18DE232D"/>
    <w:rsid w:val="18DE7B74"/>
    <w:rsid w:val="18E35B95"/>
    <w:rsid w:val="18E37943"/>
    <w:rsid w:val="18E92A80"/>
    <w:rsid w:val="18EB4A4A"/>
    <w:rsid w:val="18EB67F8"/>
    <w:rsid w:val="18EC2236"/>
    <w:rsid w:val="18ED2570"/>
    <w:rsid w:val="18ED431E"/>
    <w:rsid w:val="18EF453A"/>
    <w:rsid w:val="18F112B9"/>
    <w:rsid w:val="18F27592"/>
    <w:rsid w:val="18F27B86"/>
    <w:rsid w:val="18F57676"/>
    <w:rsid w:val="18F77CFC"/>
    <w:rsid w:val="18F90F15"/>
    <w:rsid w:val="18FE29CF"/>
    <w:rsid w:val="18FF6615"/>
    <w:rsid w:val="19045B0B"/>
    <w:rsid w:val="19053D5D"/>
    <w:rsid w:val="190855FC"/>
    <w:rsid w:val="190B6E9A"/>
    <w:rsid w:val="190D49C0"/>
    <w:rsid w:val="190E24E6"/>
    <w:rsid w:val="190F0CF7"/>
    <w:rsid w:val="1910625E"/>
    <w:rsid w:val="19120228"/>
    <w:rsid w:val="19121FD6"/>
    <w:rsid w:val="19143FA0"/>
    <w:rsid w:val="19185113"/>
    <w:rsid w:val="19191C06"/>
    <w:rsid w:val="191A0E8B"/>
    <w:rsid w:val="19202945"/>
    <w:rsid w:val="19274510"/>
    <w:rsid w:val="19297320"/>
    <w:rsid w:val="192E42A3"/>
    <w:rsid w:val="193208CA"/>
    <w:rsid w:val="19340696"/>
    <w:rsid w:val="19362169"/>
    <w:rsid w:val="19371A3D"/>
    <w:rsid w:val="19375EE1"/>
    <w:rsid w:val="19377C8F"/>
    <w:rsid w:val="193B777F"/>
    <w:rsid w:val="193C7321"/>
    <w:rsid w:val="193D3E2A"/>
    <w:rsid w:val="19406B43"/>
    <w:rsid w:val="19410B0E"/>
    <w:rsid w:val="19471281"/>
    <w:rsid w:val="19486114"/>
    <w:rsid w:val="194B373A"/>
    <w:rsid w:val="194B54E8"/>
    <w:rsid w:val="19543A81"/>
    <w:rsid w:val="195645B9"/>
    <w:rsid w:val="195844C8"/>
    <w:rsid w:val="19595E57"/>
    <w:rsid w:val="195B1BCF"/>
    <w:rsid w:val="195E521C"/>
    <w:rsid w:val="195E6FCA"/>
    <w:rsid w:val="195F2D42"/>
    <w:rsid w:val="1960439B"/>
    <w:rsid w:val="19635B23"/>
    <w:rsid w:val="196547FC"/>
    <w:rsid w:val="196565AA"/>
    <w:rsid w:val="19662322"/>
    <w:rsid w:val="196842EC"/>
    <w:rsid w:val="196A0064"/>
    <w:rsid w:val="196B7938"/>
    <w:rsid w:val="196D1903"/>
    <w:rsid w:val="196D36B1"/>
    <w:rsid w:val="19704F4F"/>
    <w:rsid w:val="19706CFD"/>
    <w:rsid w:val="197467ED"/>
    <w:rsid w:val="1977452F"/>
    <w:rsid w:val="197762DD"/>
    <w:rsid w:val="197C0CF2"/>
    <w:rsid w:val="197C38F4"/>
    <w:rsid w:val="19801636"/>
    <w:rsid w:val="19831126"/>
    <w:rsid w:val="19894A37"/>
    <w:rsid w:val="1989699E"/>
    <w:rsid w:val="198B409B"/>
    <w:rsid w:val="198C6964"/>
    <w:rsid w:val="198D3D53"/>
    <w:rsid w:val="1990114D"/>
    <w:rsid w:val="1991739F"/>
    <w:rsid w:val="19921369"/>
    <w:rsid w:val="19924EC5"/>
    <w:rsid w:val="19940C3D"/>
    <w:rsid w:val="1998697F"/>
    <w:rsid w:val="199E1ABC"/>
    <w:rsid w:val="19A05834"/>
    <w:rsid w:val="19A075E2"/>
    <w:rsid w:val="19A1335A"/>
    <w:rsid w:val="19A35324"/>
    <w:rsid w:val="19A40501"/>
    <w:rsid w:val="19A76BC3"/>
    <w:rsid w:val="19AB5200"/>
    <w:rsid w:val="19AC242B"/>
    <w:rsid w:val="19AC41D9"/>
    <w:rsid w:val="19AF3CC9"/>
    <w:rsid w:val="19B1359D"/>
    <w:rsid w:val="19B22502"/>
    <w:rsid w:val="19B616CF"/>
    <w:rsid w:val="19B80DD0"/>
    <w:rsid w:val="19B906A4"/>
    <w:rsid w:val="19BB266E"/>
    <w:rsid w:val="19BB441C"/>
    <w:rsid w:val="19BD63E6"/>
    <w:rsid w:val="19BE59C7"/>
    <w:rsid w:val="19C20388"/>
    <w:rsid w:val="19C31523"/>
    <w:rsid w:val="19C534ED"/>
    <w:rsid w:val="19C85E69"/>
    <w:rsid w:val="19CA0B03"/>
    <w:rsid w:val="19CA28B1"/>
    <w:rsid w:val="19CD414F"/>
    <w:rsid w:val="19CF1C75"/>
    <w:rsid w:val="19CF7EC7"/>
    <w:rsid w:val="19D13C3F"/>
    <w:rsid w:val="19D43730"/>
    <w:rsid w:val="19D674A8"/>
    <w:rsid w:val="19D76D7C"/>
    <w:rsid w:val="19D83220"/>
    <w:rsid w:val="19DB061A"/>
    <w:rsid w:val="19DE5CD3"/>
    <w:rsid w:val="19E00326"/>
    <w:rsid w:val="19E25E4D"/>
    <w:rsid w:val="19E41BC5"/>
    <w:rsid w:val="19E51499"/>
    <w:rsid w:val="19E5593D"/>
    <w:rsid w:val="19E80F89"/>
    <w:rsid w:val="19EA4D01"/>
    <w:rsid w:val="19EC6CCB"/>
    <w:rsid w:val="19ED659F"/>
    <w:rsid w:val="19EE1033"/>
    <w:rsid w:val="19F16090"/>
    <w:rsid w:val="19F416DC"/>
    <w:rsid w:val="19F56D71"/>
    <w:rsid w:val="19F618F8"/>
    <w:rsid w:val="19F636A6"/>
    <w:rsid w:val="19F93196"/>
    <w:rsid w:val="19FB2A6A"/>
    <w:rsid w:val="19FD67E3"/>
    <w:rsid w:val="1A044015"/>
    <w:rsid w:val="1A045DC3"/>
    <w:rsid w:val="1A057D8D"/>
    <w:rsid w:val="1A07140F"/>
    <w:rsid w:val="1A0C4C78"/>
    <w:rsid w:val="1A0E6C42"/>
    <w:rsid w:val="1A0F29BA"/>
    <w:rsid w:val="1A116732"/>
    <w:rsid w:val="1A141D7E"/>
    <w:rsid w:val="1A1641BE"/>
    <w:rsid w:val="1A187AC0"/>
    <w:rsid w:val="1A1A3838"/>
    <w:rsid w:val="1A1B135F"/>
    <w:rsid w:val="1A1D0C33"/>
    <w:rsid w:val="1A246465"/>
    <w:rsid w:val="1A266884"/>
    <w:rsid w:val="1A271AB1"/>
    <w:rsid w:val="1A293A7B"/>
    <w:rsid w:val="1A2A3AC4"/>
    <w:rsid w:val="1A2B77F4"/>
    <w:rsid w:val="1A2F4A85"/>
    <w:rsid w:val="1A2F6BB8"/>
    <w:rsid w:val="1A310B82"/>
    <w:rsid w:val="1A330456"/>
    <w:rsid w:val="1A383CBF"/>
    <w:rsid w:val="1A3A7A37"/>
    <w:rsid w:val="1A3B37AF"/>
    <w:rsid w:val="1A3B4A49"/>
    <w:rsid w:val="1A4318CE"/>
    <w:rsid w:val="1A46462D"/>
    <w:rsid w:val="1A475BBD"/>
    <w:rsid w:val="1A491A28"/>
    <w:rsid w:val="1A497811"/>
    <w:rsid w:val="1A4B710F"/>
    <w:rsid w:val="1A4E34E2"/>
    <w:rsid w:val="1A4E5A90"/>
    <w:rsid w:val="1A4E703E"/>
    <w:rsid w:val="1A504789"/>
    <w:rsid w:val="1A564145"/>
    <w:rsid w:val="1A5959E3"/>
    <w:rsid w:val="1A5A3C35"/>
    <w:rsid w:val="1A5B175B"/>
    <w:rsid w:val="1A5B79AD"/>
    <w:rsid w:val="1A5D1524"/>
    <w:rsid w:val="1A5D1977"/>
    <w:rsid w:val="1A622AE9"/>
    <w:rsid w:val="1A626F8D"/>
    <w:rsid w:val="1A637950"/>
    <w:rsid w:val="1A6527F6"/>
    <w:rsid w:val="1A66082C"/>
    <w:rsid w:val="1A681208"/>
    <w:rsid w:val="1A693E78"/>
    <w:rsid w:val="1A6C1BBA"/>
    <w:rsid w:val="1A6C3968"/>
    <w:rsid w:val="1A6F650A"/>
    <w:rsid w:val="1A725422"/>
    <w:rsid w:val="1A7326FF"/>
    <w:rsid w:val="1A7849EB"/>
    <w:rsid w:val="1A786769"/>
    <w:rsid w:val="1A7B1DFD"/>
    <w:rsid w:val="1A7F18ED"/>
    <w:rsid w:val="1A81091F"/>
    <w:rsid w:val="1A83323F"/>
    <w:rsid w:val="1A845156"/>
    <w:rsid w:val="1A862C7C"/>
    <w:rsid w:val="1A8769F4"/>
    <w:rsid w:val="1A89451A"/>
    <w:rsid w:val="1A8B4C12"/>
    <w:rsid w:val="1A8B64E4"/>
    <w:rsid w:val="1A8C5DB8"/>
    <w:rsid w:val="1A8E1B30"/>
    <w:rsid w:val="1A903AFB"/>
    <w:rsid w:val="1A91517D"/>
    <w:rsid w:val="1A922EB8"/>
    <w:rsid w:val="1A935399"/>
    <w:rsid w:val="1A951111"/>
    <w:rsid w:val="1A9609E5"/>
    <w:rsid w:val="1A98475D"/>
    <w:rsid w:val="1A9D7751"/>
    <w:rsid w:val="1AA03612"/>
    <w:rsid w:val="1AA80E44"/>
    <w:rsid w:val="1AA85C69"/>
    <w:rsid w:val="1AAC3D87"/>
    <w:rsid w:val="1AAD645B"/>
    <w:rsid w:val="1AAE21D3"/>
    <w:rsid w:val="1AB1581F"/>
    <w:rsid w:val="1AB42EF3"/>
    <w:rsid w:val="1AB437AE"/>
    <w:rsid w:val="1AB76D17"/>
    <w:rsid w:val="1AB84DFF"/>
    <w:rsid w:val="1ABA2925"/>
    <w:rsid w:val="1ABC669E"/>
    <w:rsid w:val="1ABD2416"/>
    <w:rsid w:val="1ABD4860"/>
    <w:rsid w:val="1ABF7F3C"/>
    <w:rsid w:val="1AC11F06"/>
    <w:rsid w:val="1AC437A4"/>
    <w:rsid w:val="1AC45552"/>
    <w:rsid w:val="1AC6751C"/>
    <w:rsid w:val="1AC75042"/>
    <w:rsid w:val="1AC76DF0"/>
    <w:rsid w:val="1AC90DBB"/>
    <w:rsid w:val="1AC92B69"/>
    <w:rsid w:val="1AC94917"/>
    <w:rsid w:val="1ACA308E"/>
    <w:rsid w:val="1ACB4904"/>
    <w:rsid w:val="1ACE017F"/>
    <w:rsid w:val="1ACE63D1"/>
    <w:rsid w:val="1AD05CA5"/>
    <w:rsid w:val="1AD12B6C"/>
    <w:rsid w:val="1AD25EC1"/>
    <w:rsid w:val="1AD31C39"/>
    <w:rsid w:val="1AD559B1"/>
    <w:rsid w:val="1AD734D7"/>
    <w:rsid w:val="1ADA2FC8"/>
    <w:rsid w:val="1ADC6D40"/>
    <w:rsid w:val="1ADD03C2"/>
    <w:rsid w:val="1ADF05DE"/>
    <w:rsid w:val="1AE17EB2"/>
    <w:rsid w:val="1AE343DA"/>
    <w:rsid w:val="1AE479A2"/>
    <w:rsid w:val="1AE6196C"/>
    <w:rsid w:val="1AE856E5"/>
    <w:rsid w:val="1AE903A2"/>
    <w:rsid w:val="1AEE368E"/>
    <w:rsid w:val="1AEE5157"/>
    <w:rsid w:val="1AEF5DBD"/>
    <w:rsid w:val="1AF06347"/>
    <w:rsid w:val="1AF220BF"/>
    <w:rsid w:val="1AF44089"/>
    <w:rsid w:val="1AF51BB0"/>
    <w:rsid w:val="1AF75928"/>
    <w:rsid w:val="1AF776D6"/>
    <w:rsid w:val="1AFF2A2E"/>
    <w:rsid w:val="1B001F67"/>
    <w:rsid w:val="1B010554"/>
    <w:rsid w:val="1B0167A6"/>
    <w:rsid w:val="1B0342CC"/>
    <w:rsid w:val="1B043BA1"/>
    <w:rsid w:val="1B080017"/>
    <w:rsid w:val="1B0B3181"/>
    <w:rsid w:val="1B0D0CA7"/>
    <w:rsid w:val="1B0E2C71"/>
    <w:rsid w:val="1B0E67CD"/>
    <w:rsid w:val="1B100797"/>
    <w:rsid w:val="1B102545"/>
    <w:rsid w:val="1B140288"/>
    <w:rsid w:val="1B1464DA"/>
    <w:rsid w:val="1B1738D4"/>
    <w:rsid w:val="1B1A7868"/>
    <w:rsid w:val="1B1E1106"/>
    <w:rsid w:val="1B1F09DB"/>
    <w:rsid w:val="1B1F4E7E"/>
    <w:rsid w:val="1B222279"/>
    <w:rsid w:val="1B244243"/>
    <w:rsid w:val="1B261D69"/>
    <w:rsid w:val="1B26620D"/>
    <w:rsid w:val="1B28788F"/>
    <w:rsid w:val="1B293607"/>
    <w:rsid w:val="1B2B7C2C"/>
    <w:rsid w:val="1B304996"/>
    <w:rsid w:val="1B334C72"/>
    <w:rsid w:val="1B34092A"/>
    <w:rsid w:val="1B3426D8"/>
    <w:rsid w:val="1B356450"/>
    <w:rsid w:val="1B397CEE"/>
    <w:rsid w:val="1B3A5814"/>
    <w:rsid w:val="1B3B1CB8"/>
    <w:rsid w:val="1B3C3518"/>
    <w:rsid w:val="1B3C77DE"/>
    <w:rsid w:val="1B3E0616"/>
    <w:rsid w:val="1B440441"/>
    <w:rsid w:val="1B4548E5"/>
    <w:rsid w:val="1B495729"/>
    <w:rsid w:val="1B4C57EB"/>
    <w:rsid w:val="1B505038"/>
    <w:rsid w:val="1B5055FC"/>
    <w:rsid w:val="1B506361"/>
    <w:rsid w:val="1B520DB0"/>
    <w:rsid w:val="1B543F7D"/>
    <w:rsid w:val="1B544B28"/>
    <w:rsid w:val="1B5508A0"/>
    <w:rsid w:val="1B570174"/>
    <w:rsid w:val="1B571B34"/>
    <w:rsid w:val="1B5763C6"/>
    <w:rsid w:val="1B590390"/>
    <w:rsid w:val="1B5B5EB7"/>
    <w:rsid w:val="1B5B67BF"/>
    <w:rsid w:val="1B617245"/>
    <w:rsid w:val="1B642891"/>
    <w:rsid w:val="1B6805D3"/>
    <w:rsid w:val="1B6B3C20"/>
    <w:rsid w:val="1B6D7998"/>
    <w:rsid w:val="1B6F1962"/>
    <w:rsid w:val="1B724FAE"/>
    <w:rsid w:val="1B732716"/>
    <w:rsid w:val="1B74042F"/>
    <w:rsid w:val="1B770817"/>
    <w:rsid w:val="1B7C407F"/>
    <w:rsid w:val="1B7C5E2D"/>
    <w:rsid w:val="1B80591D"/>
    <w:rsid w:val="1B813443"/>
    <w:rsid w:val="1B851185"/>
    <w:rsid w:val="1B862808"/>
    <w:rsid w:val="1B886580"/>
    <w:rsid w:val="1B886B5A"/>
    <w:rsid w:val="1B8B6070"/>
    <w:rsid w:val="1B8D153C"/>
    <w:rsid w:val="1B8E6C24"/>
    <w:rsid w:val="1B8F790E"/>
    <w:rsid w:val="1B943177"/>
    <w:rsid w:val="1B950C9D"/>
    <w:rsid w:val="1B970EB9"/>
    <w:rsid w:val="1B9969DF"/>
    <w:rsid w:val="1B9A62B3"/>
    <w:rsid w:val="1B9B2D86"/>
    <w:rsid w:val="1B9F38C9"/>
    <w:rsid w:val="1BA07D6D"/>
    <w:rsid w:val="1BA15893"/>
    <w:rsid w:val="1BA17641"/>
    <w:rsid w:val="1BA36333"/>
    <w:rsid w:val="1BA3785E"/>
    <w:rsid w:val="1BA710FC"/>
    <w:rsid w:val="1BA84E74"/>
    <w:rsid w:val="1BAA304A"/>
    <w:rsid w:val="1BAB226E"/>
    <w:rsid w:val="1BAE18CD"/>
    <w:rsid w:val="1BB235FD"/>
    <w:rsid w:val="1BB27AA1"/>
    <w:rsid w:val="1BB83309"/>
    <w:rsid w:val="1BB90E2F"/>
    <w:rsid w:val="1BB92BDD"/>
    <w:rsid w:val="1BBE1FA1"/>
    <w:rsid w:val="1BBE4697"/>
    <w:rsid w:val="1BC03F6C"/>
    <w:rsid w:val="1BC05D1A"/>
    <w:rsid w:val="1BC17CE4"/>
    <w:rsid w:val="1BC341DC"/>
    <w:rsid w:val="1BC53330"/>
    <w:rsid w:val="1BC752FA"/>
    <w:rsid w:val="1BCB46BE"/>
    <w:rsid w:val="1BCC2910"/>
    <w:rsid w:val="1BCD0437"/>
    <w:rsid w:val="1BCD48DA"/>
    <w:rsid w:val="1BCF0653"/>
    <w:rsid w:val="1BCF0E71"/>
    <w:rsid w:val="1BCF41AF"/>
    <w:rsid w:val="1BD01CD5"/>
    <w:rsid w:val="1BD167E0"/>
    <w:rsid w:val="1BD23C9F"/>
    <w:rsid w:val="1BD25A4D"/>
    <w:rsid w:val="1BDB0DA5"/>
    <w:rsid w:val="1BDC68CC"/>
    <w:rsid w:val="1BDD2D6F"/>
    <w:rsid w:val="1BDE0896"/>
    <w:rsid w:val="1BDE43F2"/>
    <w:rsid w:val="1BE13EE2"/>
    <w:rsid w:val="1BE22134"/>
    <w:rsid w:val="1BE22336"/>
    <w:rsid w:val="1BE337C6"/>
    <w:rsid w:val="1BE51C24"/>
    <w:rsid w:val="1BE614F8"/>
    <w:rsid w:val="1BE75B4A"/>
    <w:rsid w:val="1BEC2FB3"/>
    <w:rsid w:val="1BEC6B0F"/>
    <w:rsid w:val="1BEF4851"/>
    <w:rsid w:val="1BEF52F6"/>
    <w:rsid w:val="1BF105C9"/>
    <w:rsid w:val="1BF65BDF"/>
    <w:rsid w:val="1BF66904"/>
    <w:rsid w:val="1BF73705"/>
    <w:rsid w:val="1BFB31F6"/>
    <w:rsid w:val="1BFC2ACA"/>
    <w:rsid w:val="1BFE6842"/>
    <w:rsid w:val="1C026D4F"/>
    <w:rsid w:val="1C03166F"/>
    <w:rsid w:val="1C055E22"/>
    <w:rsid w:val="1C0E2F29"/>
    <w:rsid w:val="1C112A19"/>
    <w:rsid w:val="1C1153B4"/>
    <w:rsid w:val="1C126ABF"/>
    <w:rsid w:val="1C1605F5"/>
    <w:rsid w:val="1C1726B6"/>
    <w:rsid w:val="1C192405"/>
    <w:rsid w:val="1C197B20"/>
    <w:rsid w:val="1C1A373E"/>
    <w:rsid w:val="1C1B3898"/>
    <w:rsid w:val="1C1D316C"/>
    <w:rsid w:val="1C1F5136"/>
    <w:rsid w:val="1C220782"/>
    <w:rsid w:val="1C2344FA"/>
    <w:rsid w:val="1C250273"/>
    <w:rsid w:val="1C27223D"/>
    <w:rsid w:val="1C280A6A"/>
    <w:rsid w:val="1C281B11"/>
    <w:rsid w:val="1C2838BF"/>
    <w:rsid w:val="1C286AA7"/>
    <w:rsid w:val="1C295FB5"/>
    <w:rsid w:val="1C297D63"/>
    <w:rsid w:val="1C2A7637"/>
    <w:rsid w:val="1C2C7853"/>
    <w:rsid w:val="1C2E35CB"/>
    <w:rsid w:val="1C33074E"/>
    <w:rsid w:val="1C3404B6"/>
    <w:rsid w:val="1C346708"/>
    <w:rsid w:val="1C362480"/>
    <w:rsid w:val="1C387FA6"/>
    <w:rsid w:val="1C395ACC"/>
    <w:rsid w:val="1C3B5CE8"/>
    <w:rsid w:val="1C3F7586"/>
    <w:rsid w:val="1C4050AC"/>
    <w:rsid w:val="1C424981"/>
    <w:rsid w:val="1C427076"/>
    <w:rsid w:val="1C450915"/>
    <w:rsid w:val="1C452B63"/>
    <w:rsid w:val="1C493F61"/>
    <w:rsid w:val="1C4C57FF"/>
    <w:rsid w:val="1C4F4890"/>
    <w:rsid w:val="1C511068"/>
    <w:rsid w:val="1C542906"/>
    <w:rsid w:val="1C56042C"/>
    <w:rsid w:val="1C59418F"/>
    <w:rsid w:val="1C597F1C"/>
    <w:rsid w:val="1C5A43C0"/>
    <w:rsid w:val="1C5A616E"/>
    <w:rsid w:val="1C5D17BA"/>
    <w:rsid w:val="1C5D3BA1"/>
    <w:rsid w:val="1C5D7A0C"/>
    <w:rsid w:val="1C5F1063"/>
    <w:rsid w:val="1C623275"/>
    <w:rsid w:val="1C625023"/>
    <w:rsid w:val="1C6568C1"/>
    <w:rsid w:val="1C672639"/>
    <w:rsid w:val="1C69738D"/>
    <w:rsid w:val="1C6B7058"/>
    <w:rsid w:val="1C6D3240"/>
    <w:rsid w:val="1C6E39C8"/>
    <w:rsid w:val="1C6E5776"/>
    <w:rsid w:val="1C6E7E6B"/>
    <w:rsid w:val="1C6F14EE"/>
    <w:rsid w:val="1C7106F0"/>
    <w:rsid w:val="1C7134B8"/>
    <w:rsid w:val="1C730FDE"/>
    <w:rsid w:val="1C7A05BE"/>
    <w:rsid w:val="1C7A6810"/>
    <w:rsid w:val="1C7B54D2"/>
    <w:rsid w:val="1C7D00AF"/>
    <w:rsid w:val="1C7D1E5D"/>
    <w:rsid w:val="1C7F3E27"/>
    <w:rsid w:val="1C817B9F"/>
    <w:rsid w:val="1C8256C5"/>
    <w:rsid w:val="1C850D11"/>
    <w:rsid w:val="1C8925AF"/>
    <w:rsid w:val="1C896A53"/>
    <w:rsid w:val="1C8C26B3"/>
    <w:rsid w:val="1C901B90"/>
    <w:rsid w:val="1C93152A"/>
    <w:rsid w:val="1C964CCC"/>
    <w:rsid w:val="1C97269C"/>
    <w:rsid w:val="1CA0458E"/>
    <w:rsid w:val="1CA05B4B"/>
    <w:rsid w:val="1CA078F9"/>
    <w:rsid w:val="1CA218C3"/>
    <w:rsid w:val="1CA613B3"/>
    <w:rsid w:val="1CA70C88"/>
    <w:rsid w:val="1CA90EA4"/>
    <w:rsid w:val="1CA92C52"/>
    <w:rsid w:val="1CAB1D11"/>
    <w:rsid w:val="1CAC5040"/>
    <w:rsid w:val="1CAD0994"/>
    <w:rsid w:val="1CAE2016"/>
    <w:rsid w:val="1CB33AD0"/>
    <w:rsid w:val="1CB3762C"/>
    <w:rsid w:val="1CB4469D"/>
    <w:rsid w:val="1CB67D2A"/>
    <w:rsid w:val="1CB810E7"/>
    <w:rsid w:val="1CBA09BB"/>
    <w:rsid w:val="1CBA4E5F"/>
    <w:rsid w:val="1CBD66FD"/>
    <w:rsid w:val="1CC02AA7"/>
    <w:rsid w:val="1CC17F9B"/>
    <w:rsid w:val="1CC41839"/>
    <w:rsid w:val="1CC61A56"/>
    <w:rsid w:val="1CC655B2"/>
    <w:rsid w:val="1CC932F4"/>
    <w:rsid w:val="1CC950A2"/>
    <w:rsid w:val="1CCC4B92"/>
    <w:rsid w:val="1CCD464A"/>
    <w:rsid w:val="1CD221A8"/>
    <w:rsid w:val="1CDA2E0B"/>
    <w:rsid w:val="1CDF6673"/>
    <w:rsid w:val="1CE123EB"/>
    <w:rsid w:val="1CE27F12"/>
    <w:rsid w:val="1CE41EA1"/>
    <w:rsid w:val="1CEB326A"/>
    <w:rsid w:val="1CED2FBB"/>
    <w:rsid w:val="1CEE68B6"/>
    <w:rsid w:val="1CF2284B"/>
    <w:rsid w:val="1CF57C45"/>
    <w:rsid w:val="1CF71C0F"/>
    <w:rsid w:val="1CF91E2A"/>
    <w:rsid w:val="1CF94725"/>
    <w:rsid w:val="1CFA34AD"/>
    <w:rsid w:val="1CFC0128"/>
    <w:rsid w:val="1CFF0AC4"/>
    <w:rsid w:val="1CFF6D16"/>
    <w:rsid w:val="1D0113C9"/>
    <w:rsid w:val="1D0165EA"/>
    <w:rsid w:val="1D07422E"/>
    <w:rsid w:val="1D07523B"/>
    <w:rsid w:val="1D091942"/>
    <w:rsid w:val="1D0A21D4"/>
    <w:rsid w:val="1D1125A5"/>
    <w:rsid w:val="1D1207F7"/>
    <w:rsid w:val="1D13456F"/>
    <w:rsid w:val="1D141560"/>
    <w:rsid w:val="1D162111"/>
    <w:rsid w:val="1D181B85"/>
    <w:rsid w:val="1D187DD7"/>
    <w:rsid w:val="1D1A36B1"/>
    <w:rsid w:val="1D1D719C"/>
    <w:rsid w:val="1D1E3640"/>
    <w:rsid w:val="1D2422D8"/>
    <w:rsid w:val="1D24677C"/>
    <w:rsid w:val="1D2624F4"/>
    <w:rsid w:val="1D28626C"/>
    <w:rsid w:val="1D293D92"/>
    <w:rsid w:val="1D2B18B9"/>
    <w:rsid w:val="1D2E3157"/>
    <w:rsid w:val="1D3249F5"/>
    <w:rsid w:val="1D344C11"/>
    <w:rsid w:val="1D3A1AFC"/>
    <w:rsid w:val="1D3E15EC"/>
    <w:rsid w:val="1D3F35B6"/>
    <w:rsid w:val="1D3F7112"/>
    <w:rsid w:val="1D4110DC"/>
    <w:rsid w:val="1D42171E"/>
    <w:rsid w:val="1D427CEC"/>
    <w:rsid w:val="1D434E54"/>
    <w:rsid w:val="1D436C02"/>
    <w:rsid w:val="1D444728"/>
    <w:rsid w:val="1D463376"/>
    <w:rsid w:val="1D464944"/>
    <w:rsid w:val="1D491D3F"/>
    <w:rsid w:val="1D4A4435"/>
    <w:rsid w:val="1D4D3BB6"/>
    <w:rsid w:val="1D4D4DFF"/>
    <w:rsid w:val="1D4F0E60"/>
    <w:rsid w:val="1D4F1A4B"/>
    <w:rsid w:val="1D50131F"/>
    <w:rsid w:val="1D525097"/>
    <w:rsid w:val="1D547061"/>
    <w:rsid w:val="1D554B87"/>
    <w:rsid w:val="1D5726AE"/>
    <w:rsid w:val="1D607510"/>
    <w:rsid w:val="1D61352C"/>
    <w:rsid w:val="1D620C25"/>
    <w:rsid w:val="1D632E00"/>
    <w:rsid w:val="1D6372A4"/>
    <w:rsid w:val="1D644DCB"/>
    <w:rsid w:val="1D646B79"/>
    <w:rsid w:val="1D682B0D"/>
    <w:rsid w:val="1D6848BB"/>
    <w:rsid w:val="1D69418F"/>
    <w:rsid w:val="1D6A0633"/>
    <w:rsid w:val="1D6B43AB"/>
    <w:rsid w:val="1D6B6159"/>
    <w:rsid w:val="1D721295"/>
    <w:rsid w:val="1D7416EB"/>
    <w:rsid w:val="1D74500E"/>
    <w:rsid w:val="1D756FD8"/>
    <w:rsid w:val="1D774AFE"/>
    <w:rsid w:val="1D7A639C"/>
    <w:rsid w:val="1D7C3EC2"/>
    <w:rsid w:val="1D807E56"/>
    <w:rsid w:val="1D81597C"/>
    <w:rsid w:val="1D8334A3"/>
    <w:rsid w:val="1D835251"/>
    <w:rsid w:val="1D8673F9"/>
    <w:rsid w:val="1D874F90"/>
    <w:rsid w:val="1D8A32EB"/>
    <w:rsid w:val="1D8B2357"/>
    <w:rsid w:val="1D8D60CF"/>
    <w:rsid w:val="1D8E3BF5"/>
    <w:rsid w:val="1D905BC0"/>
    <w:rsid w:val="1D921938"/>
    <w:rsid w:val="1D954F84"/>
    <w:rsid w:val="1D976F4E"/>
    <w:rsid w:val="1D990F18"/>
    <w:rsid w:val="1D9A259A"/>
    <w:rsid w:val="1D9B6A3E"/>
    <w:rsid w:val="1D9C1790"/>
    <w:rsid w:val="1D9C27B6"/>
    <w:rsid w:val="1D9E208B"/>
    <w:rsid w:val="1DA07278"/>
    <w:rsid w:val="1DA619A9"/>
    <w:rsid w:val="1DA653E3"/>
    <w:rsid w:val="1DA82F09"/>
    <w:rsid w:val="1DA84CB7"/>
    <w:rsid w:val="1DA91A6B"/>
    <w:rsid w:val="1DAA6C81"/>
    <w:rsid w:val="1DAD49C3"/>
    <w:rsid w:val="1DAF24EA"/>
    <w:rsid w:val="1DAF4298"/>
    <w:rsid w:val="1DB01DBE"/>
    <w:rsid w:val="1DB23D88"/>
    <w:rsid w:val="1DB4365C"/>
    <w:rsid w:val="1DB95116"/>
    <w:rsid w:val="1DBC769C"/>
    <w:rsid w:val="1DBE272D"/>
    <w:rsid w:val="1DC67833"/>
    <w:rsid w:val="1DCA10D2"/>
    <w:rsid w:val="1DCE3EB5"/>
    <w:rsid w:val="1DCF0496"/>
    <w:rsid w:val="1DD43CFE"/>
    <w:rsid w:val="1DD45AAC"/>
    <w:rsid w:val="1DD673B0"/>
    <w:rsid w:val="1DD737EE"/>
    <w:rsid w:val="1DD7559C"/>
    <w:rsid w:val="1DD97409"/>
    <w:rsid w:val="1DDB32DF"/>
    <w:rsid w:val="1DDC2BB3"/>
    <w:rsid w:val="1DE008F5"/>
    <w:rsid w:val="1DE20A63"/>
    <w:rsid w:val="1DE303E5"/>
    <w:rsid w:val="1DE33F41"/>
    <w:rsid w:val="1DEA52D0"/>
    <w:rsid w:val="1DED3012"/>
    <w:rsid w:val="1DED6B6E"/>
    <w:rsid w:val="1DEE019F"/>
    <w:rsid w:val="1DF0665E"/>
    <w:rsid w:val="1DF223D6"/>
    <w:rsid w:val="1DF63C75"/>
    <w:rsid w:val="1DF75C3F"/>
    <w:rsid w:val="1DF83E91"/>
    <w:rsid w:val="1DF915F1"/>
    <w:rsid w:val="1DFE1DCF"/>
    <w:rsid w:val="1E0254F8"/>
    <w:rsid w:val="1E0345E3"/>
    <w:rsid w:val="1E0839A8"/>
    <w:rsid w:val="1E095D7D"/>
    <w:rsid w:val="1E0C3498"/>
    <w:rsid w:val="1E0D7210"/>
    <w:rsid w:val="1E0F11DA"/>
    <w:rsid w:val="1E106FBA"/>
    <w:rsid w:val="1E1265D5"/>
    <w:rsid w:val="1E14059F"/>
    <w:rsid w:val="1E14234D"/>
    <w:rsid w:val="1E164317"/>
    <w:rsid w:val="1E171E3D"/>
    <w:rsid w:val="1E20015E"/>
    <w:rsid w:val="1E200CF1"/>
    <w:rsid w:val="1E205195"/>
    <w:rsid w:val="1E220F0E"/>
    <w:rsid w:val="1E222CBC"/>
    <w:rsid w:val="1E236A34"/>
    <w:rsid w:val="1E24026E"/>
    <w:rsid w:val="1E240FF8"/>
    <w:rsid w:val="1E276524"/>
    <w:rsid w:val="1E285DF8"/>
    <w:rsid w:val="1E37428D"/>
    <w:rsid w:val="1E396257"/>
    <w:rsid w:val="1E4075E6"/>
    <w:rsid w:val="1E42220E"/>
    <w:rsid w:val="1E4744D0"/>
    <w:rsid w:val="1E480248"/>
    <w:rsid w:val="1E4E1D03"/>
    <w:rsid w:val="1E5135A1"/>
    <w:rsid w:val="1E5310C7"/>
    <w:rsid w:val="1E560BB7"/>
    <w:rsid w:val="1E58492F"/>
    <w:rsid w:val="1E5866DD"/>
    <w:rsid w:val="1E5906A7"/>
    <w:rsid w:val="1E5B7F7C"/>
    <w:rsid w:val="1E5D1404"/>
    <w:rsid w:val="1E5D1F46"/>
    <w:rsid w:val="1E602069"/>
    <w:rsid w:val="1E650DFA"/>
    <w:rsid w:val="1E661761"/>
    <w:rsid w:val="1E696B3C"/>
    <w:rsid w:val="1E6A4663"/>
    <w:rsid w:val="1E6A6411"/>
    <w:rsid w:val="1E6E5F01"/>
    <w:rsid w:val="1E6F1C79"/>
    <w:rsid w:val="1E6F3A27"/>
    <w:rsid w:val="1E7053E4"/>
    <w:rsid w:val="1E7159F1"/>
    <w:rsid w:val="1E766B63"/>
    <w:rsid w:val="1E780B2E"/>
    <w:rsid w:val="1E786D7F"/>
    <w:rsid w:val="1E79088D"/>
    <w:rsid w:val="1E7948A6"/>
    <w:rsid w:val="1E796654"/>
    <w:rsid w:val="1E7B6870"/>
    <w:rsid w:val="1E7C3920"/>
    <w:rsid w:val="1E7D7EE0"/>
    <w:rsid w:val="1E7D7EF2"/>
    <w:rsid w:val="1E7E1EBC"/>
    <w:rsid w:val="1E7F454B"/>
    <w:rsid w:val="1E8277F9"/>
    <w:rsid w:val="1E854FF8"/>
    <w:rsid w:val="1E8623DD"/>
    <w:rsid w:val="1E876FC3"/>
    <w:rsid w:val="1E892D3B"/>
    <w:rsid w:val="1E8976CC"/>
    <w:rsid w:val="1E8E0351"/>
    <w:rsid w:val="1E917E41"/>
    <w:rsid w:val="1E937715"/>
    <w:rsid w:val="1E944C38"/>
    <w:rsid w:val="1E971CD0"/>
    <w:rsid w:val="1E982F7E"/>
    <w:rsid w:val="1E983160"/>
    <w:rsid w:val="1E984D2C"/>
    <w:rsid w:val="1E995A80"/>
    <w:rsid w:val="1E996CCA"/>
    <w:rsid w:val="1E9E5891"/>
    <w:rsid w:val="1E9F18F2"/>
    <w:rsid w:val="1EA27958"/>
    <w:rsid w:val="1EA638ED"/>
    <w:rsid w:val="1EA77665"/>
    <w:rsid w:val="1EAA0146"/>
    <w:rsid w:val="1EAA2CB1"/>
    <w:rsid w:val="1EAC07D7"/>
    <w:rsid w:val="1EAC6A29"/>
    <w:rsid w:val="1EB25197"/>
    <w:rsid w:val="1EB41214"/>
    <w:rsid w:val="1EB51D82"/>
    <w:rsid w:val="1EB61656"/>
    <w:rsid w:val="1EB678A8"/>
    <w:rsid w:val="1EBA2EF4"/>
    <w:rsid w:val="1EBB4EBE"/>
    <w:rsid w:val="1EC145A2"/>
    <w:rsid w:val="1EC27FFB"/>
    <w:rsid w:val="1EC45B21"/>
    <w:rsid w:val="1EC71AB5"/>
    <w:rsid w:val="1EC757FF"/>
    <w:rsid w:val="1EC81A92"/>
    <w:rsid w:val="1EC91F8E"/>
    <w:rsid w:val="1EC93137"/>
    <w:rsid w:val="1ECC70CB"/>
    <w:rsid w:val="1ECD4060"/>
    <w:rsid w:val="1ECE5E00"/>
    <w:rsid w:val="1ECE699F"/>
    <w:rsid w:val="1ED0096A"/>
    <w:rsid w:val="1ED02718"/>
    <w:rsid w:val="1ED146E2"/>
    <w:rsid w:val="1ED5336F"/>
    <w:rsid w:val="1ED57D2E"/>
    <w:rsid w:val="1ED61CF8"/>
    <w:rsid w:val="1ED63AA6"/>
    <w:rsid w:val="1EDB10BC"/>
    <w:rsid w:val="1EDD6BE3"/>
    <w:rsid w:val="1EE14925"/>
    <w:rsid w:val="1EE53CE9"/>
    <w:rsid w:val="1EE6018D"/>
    <w:rsid w:val="1EE77A61"/>
    <w:rsid w:val="1EE91A2B"/>
    <w:rsid w:val="1EEA4EF1"/>
    <w:rsid w:val="1EEB7551"/>
    <w:rsid w:val="1EED2DCA"/>
    <w:rsid w:val="1EEE0DF0"/>
    <w:rsid w:val="1EEE7042"/>
    <w:rsid w:val="1EEF72C2"/>
    <w:rsid w:val="1EF03A5E"/>
    <w:rsid w:val="1EF36406"/>
    <w:rsid w:val="1EF503D0"/>
    <w:rsid w:val="1EF65EF6"/>
    <w:rsid w:val="1EF74148"/>
    <w:rsid w:val="1EF87A3B"/>
    <w:rsid w:val="1EFA1543"/>
    <w:rsid w:val="1EFA7794"/>
    <w:rsid w:val="1EFD54D7"/>
    <w:rsid w:val="1EFD7285"/>
    <w:rsid w:val="1EFF2FFD"/>
    <w:rsid w:val="1F0028D1"/>
    <w:rsid w:val="1F010B23"/>
    <w:rsid w:val="1F016D75"/>
    <w:rsid w:val="1F022AED"/>
    <w:rsid w:val="1F026649"/>
    <w:rsid w:val="1F0E48B0"/>
    <w:rsid w:val="1F10520A"/>
    <w:rsid w:val="1F132604"/>
    <w:rsid w:val="1F1545CE"/>
    <w:rsid w:val="1F1620F4"/>
    <w:rsid w:val="1F1A1BE5"/>
    <w:rsid w:val="1F1B770B"/>
    <w:rsid w:val="1F1C3BAF"/>
    <w:rsid w:val="1F1E01B7"/>
    <w:rsid w:val="1F2111C5"/>
    <w:rsid w:val="1F234F3D"/>
    <w:rsid w:val="1F242A63"/>
    <w:rsid w:val="1F2622CA"/>
    <w:rsid w:val="1F264A2D"/>
    <w:rsid w:val="1F274302"/>
    <w:rsid w:val="1F27505C"/>
    <w:rsid w:val="1F291E28"/>
    <w:rsid w:val="1F2C1918"/>
    <w:rsid w:val="1F2E5690"/>
    <w:rsid w:val="1F30765A"/>
    <w:rsid w:val="1F325180"/>
    <w:rsid w:val="1F330EF8"/>
    <w:rsid w:val="1F38392F"/>
    <w:rsid w:val="1F394761"/>
    <w:rsid w:val="1F3F5AEF"/>
    <w:rsid w:val="1F444EB4"/>
    <w:rsid w:val="1F446C62"/>
    <w:rsid w:val="1F460C2C"/>
    <w:rsid w:val="1F4F1BB6"/>
    <w:rsid w:val="1F503858"/>
    <w:rsid w:val="1F51312D"/>
    <w:rsid w:val="1F533349"/>
    <w:rsid w:val="1F5350F7"/>
    <w:rsid w:val="1F58270D"/>
    <w:rsid w:val="1F5844BB"/>
    <w:rsid w:val="1F5A0233"/>
    <w:rsid w:val="1F5C044F"/>
    <w:rsid w:val="1F5C6734"/>
    <w:rsid w:val="1F6200FC"/>
    <w:rsid w:val="1F6317DE"/>
    <w:rsid w:val="1F672950"/>
    <w:rsid w:val="1F69491A"/>
    <w:rsid w:val="1F6A2B6C"/>
    <w:rsid w:val="1F6B68E4"/>
    <w:rsid w:val="1F6D37D4"/>
    <w:rsid w:val="1F6D61B8"/>
    <w:rsid w:val="1F775289"/>
    <w:rsid w:val="1F777037"/>
    <w:rsid w:val="1F7A6B27"/>
    <w:rsid w:val="1F7B6B83"/>
    <w:rsid w:val="1F861028"/>
    <w:rsid w:val="1F86727A"/>
    <w:rsid w:val="1F8B2AE2"/>
    <w:rsid w:val="1F8E612F"/>
    <w:rsid w:val="1F90634B"/>
    <w:rsid w:val="1F941997"/>
    <w:rsid w:val="1F953961"/>
    <w:rsid w:val="1F973235"/>
    <w:rsid w:val="1F974FE3"/>
    <w:rsid w:val="1F980F8C"/>
    <w:rsid w:val="1F990D90"/>
    <w:rsid w:val="1F9951FF"/>
    <w:rsid w:val="1F996FAD"/>
    <w:rsid w:val="1F9B4D2F"/>
    <w:rsid w:val="1FA15E62"/>
    <w:rsid w:val="1FA31BDA"/>
    <w:rsid w:val="1FA354BF"/>
    <w:rsid w:val="1FA45952"/>
    <w:rsid w:val="1FA47700"/>
    <w:rsid w:val="1FA616CA"/>
    <w:rsid w:val="1FA6791C"/>
    <w:rsid w:val="1FA94D17"/>
    <w:rsid w:val="1FAB4F33"/>
    <w:rsid w:val="1FAE4963"/>
    <w:rsid w:val="1FB042F7"/>
    <w:rsid w:val="1FB04EF2"/>
    <w:rsid w:val="1FB65DB1"/>
    <w:rsid w:val="1FB738D7"/>
    <w:rsid w:val="1FB75686"/>
    <w:rsid w:val="1FB86255"/>
    <w:rsid w:val="1FBA1D7F"/>
    <w:rsid w:val="1FBB33C8"/>
    <w:rsid w:val="1FBE0986"/>
    <w:rsid w:val="1FBE6A14"/>
    <w:rsid w:val="1FBF278C"/>
    <w:rsid w:val="1FC3402A"/>
    <w:rsid w:val="1FC85AE5"/>
    <w:rsid w:val="1FCA360B"/>
    <w:rsid w:val="1FCE74DC"/>
    <w:rsid w:val="1FD2426D"/>
    <w:rsid w:val="1FD46237"/>
    <w:rsid w:val="1FD55EF7"/>
    <w:rsid w:val="1FD75D28"/>
    <w:rsid w:val="1FD9384E"/>
    <w:rsid w:val="1FDC333E"/>
    <w:rsid w:val="1FE04BDC"/>
    <w:rsid w:val="1FE10954"/>
    <w:rsid w:val="1FE230BF"/>
    <w:rsid w:val="1FE426A0"/>
    <w:rsid w:val="1FE50445"/>
    <w:rsid w:val="1FE504D2"/>
    <w:rsid w:val="1FE521F3"/>
    <w:rsid w:val="1FE67D19"/>
    <w:rsid w:val="1FEB3581"/>
    <w:rsid w:val="1FEB532F"/>
    <w:rsid w:val="1FF22B62"/>
    <w:rsid w:val="1FF54D66"/>
    <w:rsid w:val="1FF70178"/>
    <w:rsid w:val="1FF95C9E"/>
    <w:rsid w:val="1FFB2068"/>
    <w:rsid w:val="1FFB37C4"/>
    <w:rsid w:val="1FFC0927"/>
    <w:rsid w:val="20014B53"/>
    <w:rsid w:val="20033704"/>
    <w:rsid w:val="200603BB"/>
    <w:rsid w:val="200B6F8C"/>
    <w:rsid w:val="200B777F"/>
    <w:rsid w:val="200D34F7"/>
    <w:rsid w:val="200E01D7"/>
    <w:rsid w:val="200F54C2"/>
    <w:rsid w:val="20112FE8"/>
    <w:rsid w:val="201725C8"/>
    <w:rsid w:val="201900EE"/>
    <w:rsid w:val="20196340"/>
    <w:rsid w:val="2020147D"/>
    <w:rsid w:val="20235862"/>
    <w:rsid w:val="202456F8"/>
    <w:rsid w:val="2027280B"/>
    <w:rsid w:val="20280331"/>
    <w:rsid w:val="202820DF"/>
    <w:rsid w:val="202C6073"/>
    <w:rsid w:val="202C7E22"/>
    <w:rsid w:val="2031368A"/>
    <w:rsid w:val="20360CA0"/>
    <w:rsid w:val="203A5943"/>
    <w:rsid w:val="203B62B7"/>
    <w:rsid w:val="203E5DA7"/>
    <w:rsid w:val="204233A4"/>
    <w:rsid w:val="2043516B"/>
    <w:rsid w:val="20482782"/>
    <w:rsid w:val="20515ADA"/>
    <w:rsid w:val="20523600"/>
    <w:rsid w:val="20542ED4"/>
    <w:rsid w:val="20564E9E"/>
    <w:rsid w:val="205729C5"/>
    <w:rsid w:val="20597EB3"/>
    <w:rsid w:val="205A7D98"/>
    <w:rsid w:val="205E01F7"/>
    <w:rsid w:val="20605D1D"/>
    <w:rsid w:val="20607ACB"/>
    <w:rsid w:val="206155F1"/>
    <w:rsid w:val="20621A95"/>
    <w:rsid w:val="206425C2"/>
    <w:rsid w:val="20670E5A"/>
    <w:rsid w:val="20673947"/>
    <w:rsid w:val="206770AC"/>
    <w:rsid w:val="206A094A"/>
    <w:rsid w:val="206C021E"/>
    <w:rsid w:val="206E043A"/>
    <w:rsid w:val="206F7D0E"/>
    <w:rsid w:val="2072219B"/>
    <w:rsid w:val="20735A50"/>
    <w:rsid w:val="20745325"/>
    <w:rsid w:val="20765541"/>
    <w:rsid w:val="207672EF"/>
    <w:rsid w:val="20790B8D"/>
    <w:rsid w:val="207B2B57"/>
    <w:rsid w:val="207E0E0C"/>
    <w:rsid w:val="207E43F5"/>
    <w:rsid w:val="20807954"/>
    <w:rsid w:val="20823EE5"/>
    <w:rsid w:val="20831A0C"/>
    <w:rsid w:val="20880DD0"/>
    <w:rsid w:val="208A2D9A"/>
    <w:rsid w:val="208E288A"/>
    <w:rsid w:val="208E4638"/>
    <w:rsid w:val="20914128"/>
    <w:rsid w:val="20916BB4"/>
    <w:rsid w:val="20931C4F"/>
    <w:rsid w:val="20947775"/>
    <w:rsid w:val="2096173F"/>
    <w:rsid w:val="20967991"/>
    <w:rsid w:val="209679EE"/>
    <w:rsid w:val="209D0A48"/>
    <w:rsid w:val="209D0D1F"/>
    <w:rsid w:val="20A025BE"/>
    <w:rsid w:val="20A420AE"/>
    <w:rsid w:val="20A57BD4"/>
    <w:rsid w:val="20AA6F98"/>
    <w:rsid w:val="20AC0F62"/>
    <w:rsid w:val="20AC4ABE"/>
    <w:rsid w:val="20AD4C4C"/>
    <w:rsid w:val="20AE4CDA"/>
    <w:rsid w:val="20AE6A88"/>
    <w:rsid w:val="20B10327"/>
    <w:rsid w:val="20B15D58"/>
    <w:rsid w:val="20B41BC5"/>
    <w:rsid w:val="20B50BE8"/>
    <w:rsid w:val="20B6593D"/>
    <w:rsid w:val="20BA367F"/>
    <w:rsid w:val="20BA71DF"/>
    <w:rsid w:val="20BC0C29"/>
    <w:rsid w:val="20BF00D3"/>
    <w:rsid w:val="20BF7F0D"/>
    <w:rsid w:val="20C237BE"/>
    <w:rsid w:val="20C279F7"/>
    <w:rsid w:val="20C464C1"/>
    <w:rsid w:val="20C55B80"/>
    <w:rsid w:val="20C718F8"/>
    <w:rsid w:val="20CA3197"/>
    <w:rsid w:val="20CE0ED9"/>
    <w:rsid w:val="20CF4A98"/>
    <w:rsid w:val="20D504B9"/>
    <w:rsid w:val="20DB35F6"/>
    <w:rsid w:val="20DB53A4"/>
    <w:rsid w:val="20DD115A"/>
    <w:rsid w:val="20DD736E"/>
    <w:rsid w:val="20DF30E6"/>
    <w:rsid w:val="20DF4E94"/>
    <w:rsid w:val="20E06E5E"/>
    <w:rsid w:val="20E71F9A"/>
    <w:rsid w:val="20E73D48"/>
    <w:rsid w:val="20E81758"/>
    <w:rsid w:val="20EA3839"/>
    <w:rsid w:val="20EC5803"/>
    <w:rsid w:val="20EC75B1"/>
    <w:rsid w:val="20EF2BFD"/>
    <w:rsid w:val="20EF6140"/>
    <w:rsid w:val="20F070A1"/>
    <w:rsid w:val="20F12E19"/>
    <w:rsid w:val="20F3093F"/>
    <w:rsid w:val="20F6042F"/>
    <w:rsid w:val="20F73983"/>
    <w:rsid w:val="20F77A05"/>
    <w:rsid w:val="20FB77F4"/>
    <w:rsid w:val="20FD17BE"/>
    <w:rsid w:val="21020B82"/>
    <w:rsid w:val="210219E5"/>
    <w:rsid w:val="21022930"/>
    <w:rsid w:val="210234B1"/>
    <w:rsid w:val="21040CF3"/>
    <w:rsid w:val="21042B4C"/>
    <w:rsid w:val="210448FA"/>
    <w:rsid w:val="210668C5"/>
    <w:rsid w:val="21090163"/>
    <w:rsid w:val="210B5C89"/>
    <w:rsid w:val="210C2DC4"/>
    <w:rsid w:val="210C37AF"/>
    <w:rsid w:val="210C7C53"/>
    <w:rsid w:val="2110329F"/>
    <w:rsid w:val="2112296A"/>
    <w:rsid w:val="21132D8F"/>
    <w:rsid w:val="21134B3E"/>
    <w:rsid w:val="21162880"/>
    <w:rsid w:val="211B39F2"/>
    <w:rsid w:val="211B3CCD"/>
    <w:rsid w:val="211C60E8"/>
    <w:rsid w:val="211D3C0E"/>
    <w:rsid w:val="21202020"/>
    <w:rsid w:val="2120725A"/>
    <w:rsid w:val="21224D81"/>
    <w:rsid w:val="21230D1E"/>
    <w:rsid w:val="21260D15"/>
    <w:rsid w:val="212C3E51"/>
    <w:rsid w:val="212C4185"/>
    <w:rsid w:val="212C60E2"/>
    <w:rsid w:val="213056EF"/>
    <w:rsid w:val="213276BA"/>
    <w:rsid w:val="213351E0"/>
    <w:rsid w:val="21341CA3"/>
    <w:rsid w:val="21352D06"/>
    <w:rsid w:val="2136082C"/>
    <w:rsid w:val="21380A48"/>
    <w:rsid w:val="213A031C"/>
    <w:rsid w:val="213B4094"/>
    <w:rsid w:val="213B4884"/>
    <w:rsid w:val="213D6679"/>
    <w:rsid w:val="213E04F7"/>
    <w:rsid w:val="214178FD"/>
    <w:rsid w:val="214236FF"/>
    <w:rsid w:val="214271D1"/>
    <w:rsid w:val="21463165"/>
    <w:rsid w:val="21494A03"/>
    <w:rsid w:val="214B2529"/>
    <w:rsid w:val="214C62A1"/>
    <w:rsid w:val="214E3DC8"/>
    <w:rsid w:val="214F7D3A"/>
    <w:rsid w:val="21504173"/>
    <w:rsid w:val="21515666"/>
    <w:rsid w:val="215306F5"/>
    <w:rsid w:val="215313DE"/>
    <w:rsid w:val="21577120"/>
    <w:rsid w:val="215A09BE"/>
    <w:rsid w:val="215A6C10"/>
    <w:rsid w:val="215C52DC"/>
    <w:rsid w:val="215E4F0F"/>
    <w:rsid w:val="215F5FD5"/>
    <w:rsid w:val="21661111"/>
    <w:rsid w:val="21674E89"/>
    <w:rsid w:val="21675FC1"/>
    <w:rsid w:val="216830DB"/>
    <w:rsid w:val="216A6083"/>
    <w:rsid w:val="216B497A"/>
    <w:rsid w:val="216B6728"/>
    <w:rsid w:val="216D06F2"/>
    <w:rsid w:val="216D6944"/>
    <w:rsid w:val="21723F5A"/>
    <w:rsid w:val="21742B49"/>
    <w:rsid w:val="217557F8"/>
    <w:rsid w:val="217575A6"/>
    <w:rsid w:val="2177331E"/>
    <w:rsid w:val="217A696B"/>
    <w:rsid w:val="217D1928"/>
    <w:rsid w:val="217D38DC"/>
    <w:rsid w:val="217F0425"/>
    <w:rsid w:val="21817CF9"/>
    <w:rsid w:val="21820032"/>
    <w:rsid w:val="21843C8D"/>
    <w:rsid w:val="218617B3"/>
    <w:rsid w:val="21867A05"/>
    <w:rsid w:val="218912A4"/>
    <w:rsid w:val="21894E00"/>
    <w:rsid w:val="218B6DCA"/>
    <w:rsid w:val="218C669E"/>
    <w:rsid w:val="218E68BA"/>
    <w:rsid w:val="21902632"/>
    <w:rsid w:val="21947BAF"/>
    <w:rsid w:val="219519F6"/>
    <w:rsid w:val="2197751D"/>
    <w:rsid w:val="219C0FD7"/>
    <w:rsid w:val="219F63D1"/>
    <w:rsid w:val="21A25EC1"/>
    <w:rsid w:val="21A25FD6"/>
    <w:rsid w:val="21A476A4"/>
    <w:rsid w:val="21A47E8B"/>
    <w:rsid w:val="21A57AC0"/>
    <w:rsid w:val="21A8797C"/>
    <w:rsid w:val="21A91D49"/>
    <w:rsid w:val="21AB121A"/>
    <w:rsid w:val="21AB2FC8"/>
    <w:rsid w:val="21AD0AEE"/>
    <w:rsid w:val="21AE343C"/>
    <w:rsid w:val="21AE4866"/>
    <w:rsid w:val="21B04A82"/>
    <w:rsid w:val="21B202AB"/>
    <w:rsid w:val="21B579A5"/>
    <w:rsid w:val="21B77BBF"/>
    <w:rsid w:val="21B84DF4"/>
    <w:rsid w:val="21B9043A"/>
    <w:rsid w:val="21BC3427"/>
    <w:rsid w:val="21C06D63"/>
    <w:rsid w:val="21C36564"/>
    <w:rsid w:val="21C4408A"/>
    <w:rsid w:val="21C5052E"/>
    <w:rsid w:val="21C67E02"/>
    <w:rsid w:val="21C81DCC"/>
    <w:rsid w:val="21C978F2"/>
    <w:rsid w:val="21CB18BC"/>
    <w:rsid w:val="21CD18F2"/>
    <w:rsid w:val="21CD73E2"/>
    <w:rsid w:val="21CF4F08"/>
    <w:rsid w:val="21D30FE1"/>
    <w:rsid w:val="21D40771"/>
    <w:rsid w:val="21D97B35"/>
    <w:rsid w:val="21DC13D3"/>
    <w:rsid w:val="21DE144D"/>
    <w:rsid w:val="21DE514B"/>
    <w:rsid w:val="21E12E8E"/>
    <w:rsid w:val="21E169EA"/>
    <w:rsid w:val="21E309B4"/>
    <w:rsid w:val="21E32217"/>
    <w:rsid w:val="21E36C06"/>
    <w:rsid w:val="21E61803"/>
    <w:rsid w:val="21E87D78"/>
    <w:rsid w:val="21EA7F94"/>
    <w:rsid w:val="21ED1832"/>
    <w:rsid w:val="21EE1107"/>
    <w:rsid w:val="21F102AC"/>
    <w:rsid w:val="21F26E49"/>
    <w:rsid w:val="21F42BC1"/>
    <w:rsid w:val="21F52495"/>
    <w:rsid w:val="21F726B1"/>
    <w:rsid w:val="21F7445F"/>
    <w:rsid w:val="21F7620D"/>
    <w:rsid w:val="21FA6D5D"/>
    <w:rsid w:val="21FC3824"/>
    <w:rsid w:val="220426D8"/>
    <w:rsid w:val="220D3C83"/>
    <w:rsid w:val="220D77DF"/>
    <w:rsid w:val="22121299"/>
    <w:rsid w:val="22123047"/>
    <w:rsid w:val="22140B6D"/>
    <w:rsid w:val="221768AF"/>
    <w:rsid w:val="22196184"/>
    <w:rsid w:val="221B014E"/>
    <w:rsid w:val="221B63A0"/>
    <w:rsid w:val="221F7512"/>
    <w:rsid w:val="22230DB0"/>
    <w:rsid w:val="222334A6"/>
    <w:rsid w:val="222608A0"/>
    <w:rsid w:val="222D60D3"/>
    <w:rsid w:val="222E7681"/>
    <w:rsid w:val="222F1E4B"/>
    <w:rsid w:val="223034CD"/>
    <w:rsid w:val="22347461"/>
    <w:rsid w:val="223631D9"/>
    <w:rsid w:val="2237219C"/>
    <w:rsid w:val="223B434C"/>
    <w:rsid w:val="223B5680"/>
    <w:rsid w:val="223E5BEA"/>
    <w:rsid w:val="22401962"/>
    <w:rsid w:val="22405E06"/>
    <w:rsid w:val="2241392C"/>
    <w:rsid w:val="2245341D"/>
    <w:rsid w:val="224551CB"/>
    <w:rsid w:val="22456F79"/>
    <w:rsid w:val="22477195"/>
    <w:rsid w:val="224B0307"/>
    <w:rsid w:val="224D407F"/>
    <w:rsid w:val="224F1BA5"/>
    <w:rsid w:val="224F32FE"/>
    <w:rsid w:val="224F429B"/>
    <w:rsid w:val="22513B6F"/>
    <w:rsid w:val="22517AAF"/>
    <w:rsid w:val="22576CAC"/>
    <w:rsid w:val="22596EC8"/>
    <w:rsid w:val="225C61A3"/>
    <w:rsid w:val="225D15F7"/>
    <w:rsid w:val="225E003A"/>
    <w:rsid w:val="225E0A1A"/>
    <w:rsid w:val="225E3A5F"/>
    <w:rsid w:val="225E44DE"/>
    <w:rsid w:val="22617B2B"/>
    <w:rsid w:val="22625D7D"/>
    <w:rsid w:val="226338A3"/>
    <w:rsid w:val="226A69DF"/>
    <w:rsid w:val="226B475F"/>
    <w:rsid w:val="226C09A9"/>
    <w:rsid w:val="226E2973"/>
    <w:rsid w:val="226F3FF6"/>
    <w:rsid w:val="22714212"/>
    <w:rsid w:val="22715FC0"/>
    <w:rsid w:val="22717D6E"/>
    <w:rsid w:val="22744381"/>
    <w:rsid w:val="22766CA1"/>
    <w:rsid w:val="22772171"/>
    <w:rsid w:val="22791318"/>
    <w:rsid w:val="227C4964"/>
    <w:rsid w:val="228026A7"/>
    <w:rsid w:val="22833F45"/>
    <w:rsid w:val="22835CF3"/>
    <w:rsid w:val="22842AF5"/>
    <w:rsid w:val="228757E3"/>
    <w:rsid w:val="2288155B"/>
    <w:rsid w:val="22883309"/>
    <w:rsid w:val="228C104B"/>
    <w:rsid w:val="228D26CE"/>
    <w:rsid w:val="228F6446"/>
    <w:rsid w:val="22910410"/>
    <w:rsid w:val="229121BE"/>
    <w:rsid w:val="2294222A"/>
    <w:rsid w:val="22965A26"/>
    <w:rsid w:val="2298179E"/>
    <w:rsid w:val="2298377C"/>
    <w:rsid w:val="229879F0"/>
    <w:rsid w:val="229E48DB"/>
    <w:rsid w:val="22A04AF7"/>
    <w:rsid w:val="22A2261D"/>
    <w:rsid w:val="22A448F0"/>
    <w:rsid w:val="22A46395"/>
    <w:rsid w:val="22A719E1"/>
    <w:rsid w:val="22A77C33"/>
    <w:rsid w:val="22A939AB"/>
    <w:rsid w:val="22AE0FC2"/>
    <w:rsid w:val="22AF4D3A"/>
    <w:rsid w:val="22B1460E"/>
    <w:rsid w:val="22B20386"/>
    <w:rsid w:val="22B440FE"/>
    <w:rsid w:val="22B61C24"/>
    <w:rsid w:val="22B8599C"/>
    <w:rsid w:val="22B91715"/>
    <w:rsid w:val="22B934C3"/>
    <w:rsid w:val="22BA5BB9"/>
    <w:rsid w:val="22BB723B"/>
    <w:rsid w:val="22BF31CF"/>
    <w:rsid w:val="22C02AA3"/>
    <w:rsid w:val="22C205C9"/>
    <w:rsid w:val="22C32593"/>
    <w:rsid w:val="22C40688"/>
    <w:rsid w:val="22C95DFC"/>
    <w:rsid w:val="22C97BAA"/>
    <w:rsid w:val="22CE3412"/>
    <w:rsid w:val="22CF718A"/>
    <w:rsid w:val="22D16A5E"/>
    <w:rsid w:val="22D24584"/>
    <w:rsid w:val="22D402FC"/>
    <w:rsid w:val="22D4654E"/>
    <w:rsid w:val="22D64075"/>
    <w:rsid w:val="22D655AC"/>
    <w:rsid w:val="22D93B65"/>
    <w:rsid w:val="22DB168B"/>
    <w:rsid w:val="22DF561F"/>
    <w:rsid w:val="22E35D21"/>
    <w:rsid w:val="22E4048C"/>
    <w:rsid w:val="22E471B1"/>
    <w:rsid w:val="22E83DA8"/>
    <w:rsid w:val="22E84C54"/>
    <w:rsid w:val="22EC1AEA"/>
    <w:rsid w:val="22EE5862"/>
    <w:rsid w:val="22EF3388"/>
    <w:rsid w:val="22F06E95"/>
    <w:rsid w:val="22F17100"/>
    <w:rsid w:val="22F62969"/>
    <w:rsid w:val="22F64717"/>
    <w:rsid w:val="22F73F0F"/>
    <w:rsid w:val="22FA4207"/>
    <w:rsid w:val="22FC5489"/>
    <w:rsid w:val="230230BC"/>
    <w:rsid w:val="2305495A"/>
    <w:rsid w:val="23063BF4"/>
    <w:rsid w:val="2309444A"/>
    <w:rsid w:val="231132FF"/>
    <w:rsid w:val="231177A3"/>
    <w:rsid w:val="23137077"/>
    <w:rsid w:val="231A51D5"/>
    <w:rsid w:val="231A6657"/>
    <w:rsid w:val="231B23CF"/>
    <w:rsid w:val="231D1CA3"/>
    <w:rsid w:val="231D6147"/>
    <w:rsid w:val="231E07D2"/>
    <w:rsid w:val="231F3C6E"/>
    <w:rsid w:val="231F5A1C"/>
    <w:rsid w:val="23230602"/>
    <w:rsid w:val="23244DE0"/>
    <w:rsid w:val="23284455"/>
    <w:rsid w:val="2328627B"/>
    <w:rsid w:val="23290648"/>
    <w:rsid w:val="23297026"/>
    <w:rsid w:val="232B2612"/>
    <w:rsid w:val="232C1EE7"/>
    <w:rsid w:val="232D0B4C"/>
    <w:rsid w:val="232F19D7"/>
    <w:rsid w:val="232F51CC"/>
    <w:rsid w:val="23307C29"/>
    <w:rsid w:val="2331574F"/>
    <w:rsid w:val="23365513"/>
    <w:rsid w:val="23384D2F"/>
    <w:rsid w:val="23386ADD"/>
    <w:rsid w:val="23395AB2"/>
    <w:rsid w:val="233A2855"/>
    <w:rsid w:val="233C481F"/>
    <w:rsid w:val="233D5EA2"/>
    <w:rsid w:val="233F1C1A"/>
    <w:rsid w:val="233F7E6C"/>
    <w:rsid w:val="23403BE4"/>
    <w:rsid w:val="23424AF7"/>
    <w:rsid w:val="23492A98"/>
    <w:rsid w:val="234A05BF"/>
    <w:rsid w:val="234A635F"/>
    <w:rsid w:val="234C07DB"/>
    <w:rsid w:val="234C4337"/>
    <w:rsid w:val="23515DF1"/>
    <w:rsid w:val="2355768F"/>
    <w:rsid w:val="235651B5"/>
    <w:rsid w:val="23582CDC"/>
    <w:rsid w:val="235A6A54"/>
    <w:rsid w:val="235C6C70"/>
    <w:rsid w:val="235F22BC"/>
    <w:rsid w:val="23641680"/>
    <w:rsid w:val="2366189C"/>
    <w:rsid w:val="2366364A"/>
    <w:rsid w:val="23675615"/>
    <w:rsid w:val="236B0C61"/>
    <w:rsid w:val="236C49D9"/>
    <w:rsid w:val="23751ADF"/>
    <w:rsid w:val="23752083"/>
    <w:rsid w:val="23775858"/>
    <w:rsid w:val="2378512C"/>
    <w:rsid w:val="237B1DA9"/>
    <w:rsid w:val="237B5810"/>
    <w:rsid w:val="237F470C"/>
    <w:rsid w:val="23827D58"/>
    <w:rsid w:val="23852551"/>
    <w:rsid w:val="23867849"/>
    <w:rsid w:val="23871813"/>
    <w:rsid w:val="238B1303"/>
    <w:rsid w:val="238E494F"/>
    <w:rsid w:val="239006C7"/>
    <w:rsid w:val="23902475"/>
    <w:rsid w:val="23922691"/>
    <w:rsid w:val="2392443F"/>
    <w:rsid w:val="239301B8"/>
    <w:rsid w:val="2393640A"/>
    <w:rsid w:val="23955CDE"/>
    <w:rsid w:val="239A1546"/>
    <w:rsid w:val="239C706C"/>
    <w:rsid w:val="239D1036"/>
    <w:rsid w:val="239E639C"/>
    <w:rsid w:val="239F4DAE"/>
    <w:rsid w:val="23A10B26"/>
    <w:rsid w:val="23A128D5"/>
    <w:rsid w:val="23A14683"/>
    <w:rsid w:val="23A61C99"/>
    <w:rsid w:val="23A91789"/>
    <w:rsid w:val="23A93537"/>
    <w:rsid w:val="23AB72AF"/>
    <w:rsid w:val="23B0550D"/>
    <w:rsid w:val="23B343B6"/>
    <w:rsid w:val="23B433C4"/>
    <w:rsid w:val="23B56380"/>
    <w:rsid w:val="23B720F8"/>
    <w:rsid w:val="23BC14BC"/>
    <w:rsid w:val="23BE5306"/>
    <w:rsid w:val="23C10881"/>
    <w:rsid w:val="23C12F77"/>
    <w:rsid w:val="23C95987"/>
    <w:rsid w:val="23CD36CA"/>
    <w:rsid w:val="23CE7442"/>
    <w:rsid w:val="23D26F32"/>
    <w:rsid w:val="23D34A58"/>
    <w:rsid w:val="23D351D2"/>
    <w:rsid w:val="23D44211"/>
    <w:rsid w:val="23D955EB"/>
    <w:rsid w:val="23DA1943"/>
    <w:rsid w:val="23DA5DE6"/>
    <w:rsid w:val="23DF76CE"/>
    <w:rsid w:val="23E32EED"/>
    <w:rsid w:val="23E34C9B"/>
    <w:rsid w:val="23E629DD"/>
    <w:rsid w:val="23E822B1"/>
    <w:rsid w:val="23E9602A"/>
    <w:rsid w:val="23EF1510"/>
    <w:rsid w:val="23F073B8"/>
    <w:rsid w:val="23F23130"/>
    <w:rsid w:val="23F32A04"/>
    <w:rsid w:val="23F46EA8"/>
    <w:rsid w:val="23F549CE"/>
    <w:rsid w:val="23F5677C"/>
    <w:rsid w:val="23F66812"/>
    <w:rsid w:val="23F724F4"/>
    <w:rsid w:val="23F76998"/>
    <w:rsid w:val="23F944BF"/>
    <w:rsid w:val="23FC7B0B"/>
    <w:rsid w:val="23FF78C4"/>
    <w:rsid w:val="24013373"/>
    <w:rsid w:val="240510B5"/>
    <w:rsid w:val="240B2444"/>
    <w:rsid w:val="240D7F6A"/>
    <w:rsid w:val="240E783E"/>
    <w:rsid w:val="24111CD9"/>
    <w:rsid w:val="241237D2"/>
    <w:rsid w:val="24132A85"/>
    <w:rsid w:val="241430A6"/>
    <w:rsid w:val="24172B97"/>
    <w:rsid w:val="24175B4B"/>
    <w:rsid w:val="2418246B"/>
    <w:rsid w:val="241A61E3"/>
    <w:rsid w:val="24213A15"/>
    <w:rsid w:val="24237256"/>
    <w:rsid w:val="242552B4"/>
    <w:rsid w:val="24286B52"/>
    <w:rsid w:val="242A0B1C"/>
    <w:rsid w:val="242B5451"/>
    <w:rsid w:val="242B6642"/>
    <w:rsid w:val="242D4168"/>
    <w:rsid w:val="242F6132"/>
    <w:rsid w:val="24305A06"/>
    <w:rsid w:val="243674C1"/>
    <w:rsid w:val="24370400"/>
    <w:rsid w:val="243B4F45"/>
    <w:rsid w:val="243C003C"/>
    <w:rsid w:val="243C25FD"/>
    <w:rsid w:val="24415E66"/>
    <w:rsid w:val="244239C6"/>
    <w:rsid w:val="24434176"/>
    <w:rsid w:val="2446347C"/>
    <w:rsid w:val="24482D50"/>
    <w:rsid w:val="244A4D1A"/>
    <w:rsid w:val="244B2840"/>
    <w:rsid w:val="244F0582"/>
    <w:rsid w:val="244F484B"/>
    <w:rsid w:val="24523BCF"/>
    <w:rsid w:val="24545B99"/>
    <w:rsid w:val="245711E5"/>
    <w:rsid w:val="24596D0B"/>
    <w:rsid w:val="245C2C9F"/>
    <w:rsid w:val="245C67FB"/>
    <w:rsid w:val="245E2EB0"/>
    <w:rsid w:val="246102B6"/>
    <w:rsid w:val="246501B2"/>
    <w:rsid w:val="2466767A"/>
    <w:rsid w:val="24681644"/>
    <w:rsid w:val="246D6C5B"/>
    <w:rsid w:val="246E4C3A"/>
    <w:rsid w:val="246E7DD4"/>
    <w:rsid w:val="24724271"/>
    <w:rsid w:val="24727DCD"/>
    <w:rsid w:val="24783A57"/>
    <w:rsid w:val="24794EE7"/>
    <w:rsid w:val="247955FF"/>
    <w:rsid w:val="247A55A2"/>
    <w:rsid w:val="247C0C4C"/>
    <w:rsid w:val="247D37DD"/>
    <w:rsid w:val="247D6439"/>
    <w:rsid w:val="247E49C4"/>
    <w:rsid w:val="248136F0"/>
    <w:rsid w:val="24816262"/>
    <w:rsid w:val="24830B6A"/>
    <w:rsid w:val="24853FA4"/>
    <w:rsid w:val="248A70D9"/>
    <w:rsid w:val="248B0E8F"/>
    <w:rsid w:val="248C5333"/>
    <w:rsid w:val="248D47ED"/>
    <w:rsid w:val="248F097F"/>
    <w:rsid w:val="248F4E23"/>
    <w:rsid w:val="249146F7"/>
    <w:rsid w:val="2492046F"/>
    <w:rsid w:val="2493065F"/>
    <w:rsid w:val="24952F7F"/>
    <w:rsid w:val="249A1F8C"/>
    <w:rsid w:val="249B5576"/>
    <w:rsid w:val="249C4E4A"/>
    <w:rsid w:val="249D7540"/>
    <w:rsid w:val="24A02B8C"/>
    <w:rsid w:val="24A415E4"/>
    <w:rsid w:val="24A63957"/>
    <w:rsid w:val="24A73F1B"/>
    <w:rsid w:val="24A81A41"/>
    <w:rsid w:val="24A87C93"/>
    <w:rsid w:val="24A90754"/>
    <w:rsid w:val="24AA3A0B"/>
    <w:rsid w:val="24AB32DF"/>
    <w:rsid w:val="24AC7783"/>
    <w:rsid w:val="24AF1021"/>
    <w:rsid w:val="24AF7273"/>
    <w:rsid w:val="24B6415E"/>
    <w:rsid w:val="24B65F0C"/>
    <w:rsid w:val="24B91EA0"/>
    <w:rsid w:val="24BB5C18"/>
    <w:rsid w:val="24BC729A"/>
    <w:rsid w:val="24BE3012"/>
    <w:rsid w:val="24C148B0"/>
    <w:rsid w:val="24C2623F"/>
    <w:rsid w:val="24C30629"/>
    <w:rsid w:val="24C34ACD"/>
    <w:rsid w:val="24C42215"/>
    <w:rsid w:val="24C70119"/>
    <w:rsid w:val="24C809DF"/>
    <w:rsid w:val="24C83E91"/>
    <w:rsid w:val="24C85C3F"/>
    <w:rsid w:val="24CA5E5B"/>
    <w:rsid w:val="24CC3981"/>
    <w:rsid w:val="24CC572F"/>
    <w:rsid w:val="24CD14A7"/>
    <w:rsid w:val="24CD7298"/>
    <w:rsid w:val="24D10F97"/>
    <w:rsid w:val="24D12D46"/>
    <w:rsid w:val="24D32F62"/>
    <w:rsid w:val="24D528C8"/>
    <w:rsid w:val="24D82326"/>
    <w:rsid w:val="24D9609E"/>
    <w:rsid w:val="24DB0068"/>
    <w:rsid w:val="24DD1775"/>
    <w:rsid w:val="24DD5B8E"/>
    <w:rsid w:val="24DE57D6"/>
    <w:rsid w:val="24E0567E"/>
    <w:rsid w:val="24E24157"/>
    <w:rsid w:val="24E24F53"/>
    <w:rsid w:val="24E32A79"/>
    <w:rsid w:val="24E54A43"/>
    <w:rsid w:val="24E672F6"/>
    <w:rsid w:val="24E707BB"/>
    <w:rsid w:val="24E76A0D"/>
    <w:rsid w:val="24EA2059"/>
    <w:rsid w:val="24EA3E07"/>
    <w:rsid w:val="24F1163A"/>
    <w:rsid w:val="24F154A6"/>
    <w:rsid w:val="24F2052C"/>
    <w:rsid w:val="24F2250B"/>
    <w:rsid w:val="24F350DC"/>
    <w:rsid w:val="24F42ED8"/>
    <w:rsid w:val="24F627AC"/>
    <w:rsid w:val="24F86524"/>
    <w:rsid w:val="24F92072"/>
    <w:rsid w:val="24F923DE"/>
    <w:rsid w:val="24FD1D8D"/>
    <w:rsid w:val="24FD3B3B"/>
    <w:rsid w:val="24FD7FDE"/>
    <w:rsid w:val="24FE78B3"/>
    <w:rsid w:val="2500362B"/>
    <w:rsid w:val="25034EC9"/>
    <w:rsid w:val="250D7AF6"/>
    <w:rsid w:val="250E018E"/>
    <w:rsid w:val="250F1A33"/>
    <w:rsid w:val="250F3DFA"/>
    <w:rsid w:val="25113A8A"/>
    <w:rsid w:val="25115838"/>
    <w:rsid w:val="251470D6"/>
    <w:rsid w:val="25164BFC"/>
    <w:rsid w:val="251946ED"/>
    <w:rsid w:val="251B2213"/>
    <w:rsid w:val="251E0098"/>
    <w:rsid w:val="25203CCD"/>
    <w:rsid w:val="25236A24"/>
    <w:rsid w:val="252437BD"/>
    <w:rsid w:val="25257535"/>
    <w:rsid w:val="25276E09"/>
    <w:rsid w:val="253305D1"/>
    <w:rsid w:val="25331C52"/>
    <w:rsid w:val="2536704D"/>
    <w:rsid w:val="253677AF"/>
    <w:rsid w:val="25387269"/>
    <w:rsid w:val="254259F1"/>
    <w:rsid w:val="25445C0D"/>
    <w:rsid w:val="254479BB"/>
    <w:rsid w:val="254603BA"/>
    <w:rsid w:val="2547125A"/>
    <w:rsid w:val="25473008"/>
    <w:rsid w:val="254C061E"/>
    <w:rsid w:val="254C4AC2"/>
    <w:rsid w:val="254C6870"/>
    <w:rsid w:val="2551032A"/>
    <w:rsid w:val="25530418"/>
    <w:rsid w:val="25535E50"/>
    <w:rsid w:val="25545725"/>
    <w:rsid w:val="255534F1"/>
    <w:rsid w:val="25553977"/>
    <w:rsid w:val="2556149D"/>
    <w:rsid w:val="255816B9"/>
    <w:rsid w:val="255D6CCF"/>
    <w:rsid w:val="255F2A47"/>
    <w:rsid w:val="2560231B"/>
    <w:rsid w:val="25627E42"/>
    <w:rsid w:val="25641E0C"/>
    <w:rsid w:val="256516E0"/>
    <w:rsid w:val="256718FC"/>
    <w:rsid w:val="256736AA"/>
    <w:rsid w:val="256865CA"/>
    <w:rsid w:val="256A3ACE"/>
    <w:rsid w:val="25706A02"/>
    <w:rsid w:val="25714529"/>
    <w:rsid w:val="257162D7"/>
    <w:rsid w:val="2572277A"/>
    <w:rsid w:val="25733DFD"/>
    <w:rsid w:val="25754019"/>
    <w:rsid w:val="257638ED"/>
    <w:rsid w:val="257E33D4"/>
    <w:rsid w:val="257F27A2"/>
    <w:rsid w:val="257F6C45"/>
    <w:rsid w:val="25826736"/>
    <w:rsid w:val="2584600A"/>
    <w:rsid w:val="258532A7"/>
    <w:rsid w:val="25880798"/>
    <w:rsid w:val="258A0F65"/>
    <w:rsid w:val="258A1146"/>
    <w:rsid w:val="258B7398"/>
    <w:rsid w:val="258C1362"/>
    <w:rsid w:val="25910727"/>
    <w:rsid w:val="259124D5"/>
    <w:rsid w:val="25916979"/>
    <w:rsid w:val="259279F3"/>
    <w:rsid w:val="259344FB"/>
    <w:rsid w:val="25981AB5"/>
    <w:rsid w:val="25987D07"/>
    <w:rsid w:val="259A2BAD"/>
    <w:rsid w:val="259A3A7F"/>
    <w:rsid w:val="259C77F7"/>
    <w:rsid w:val="259F2E44"/>
    <w:rsid w:val="25A1133F"/>
    <w:rsid w:val="25A22934"/>
    <w:rsid w:val="25A501B3"/>
    <w:rsid w:val="25A62424"/>
    <w:rsid w:val="25A71CF8"/>
    <w:rsid w:val="25A8619C"/>
    <w:rsid w:val="25AB3597"/>
    <w:rsid w:val="25AC730F"/>
    <w:rsid w:val="25B06DFF"/>
    <w:rsid w:val="25B20DC9"/>
    <w:rsid w:val="25B262F3"/>
    <w:rsid w:val="25B3069D"/>
    <w:rsid w:val="25B33753"/>
    <w:rsid w:val="25B74631"/>
    <w:rsid w:val="25B82157"/>
    <w:rsid w:val="25BA1A2C"/>
    <w:rsid w:val="25BB1EE5"/>
    <w:rsid w:val="25BC57A4"/>
    <w:rsid w:val="25BD151C"/>
    <w:rsid w:val="25BF34E6"/>
    <w:rsid w:val="25C24D84"/>
    <w:rsid w:val="25C27318"/>
    <w:rsid w:val="25C4298B"/>
    <w:rsid w:val="25C70488"/>
    <w:rsid w:val="25C776EF"/>
    <w:rsid w:val="25C805EC"/>
    <w:rsid w:val="25C970BA"/>
    <w:rsid w:val="25CB3C39"/>
    <w:rsid w:val="25CE3729"/>
    <w:rsid w:val="25D02FFD"/>
    <w:rsid w:val="25D043BC"/>
    <w:rsid w:val="25D05F82"/>
    <w:rsid w:val="25D16D75"/>
    <w:rsid w:val="25D23219"/>
    <w:rsid w:val="25D32AED"/>
    <w:rsid w:val="25D36F91"/>
    <w:rsid w:val="25D40A46"/>
    <w:rsid w:val="25D53C59"/>
    <w:rsid w:val="25D54AB7"/>
    <w:rsid w:val="25D7082F"/>
    <w:rsid w:val="25D81F44"/>
    <w:rsid w:val="25D86356"/>
    <w:rsid w:val="25DA3E7C"/>
    <w:rsid w:val="25DD571A"/>
    <w:rsid w:val="25DE1BBE"/>
    <w:rsid w:val="25DF1492"/>
    <w:rsid w:val="25E02728"/>
    <w:rsid w:val="25E1520A"/>
    <w:rsid w:val="25E27C61"/>
    <w:rsid w:val="25E55152"/>
    <w:rsid w:val="25E62821"/>
    <w:rsid w:val="25E665E2"/>
    <w:rsid w:val="25E66CC5"/>
    <w:rsid w:val="25E847EB"/>
    <w:rsid w:val="25EB42DB"/>
    <w:rsid w:val="25EB6089"/>
    <w:rsid w:val="25EB7E37"/>
    <w:rsid w:val="25EC118F"/>
    <w:rsid w:val="25ED4D74"/>
    <w:rsid w:val="25EE5B79"/>
    <w:rsid w:val="25EE7927"/>
    <w:rsid w:val="25F211C5"/>
    <w:rsid w:val="25F27417"/>
    <w:rsid w:val="25F807A6"/>
    <w:rsid w:val="25FA2770"/>
    <w:rsid w:val="25FA62CC"/>
    <w:rsid w:val="25FC2044"/>
    <w:rsid w:val="25FE400E"/>
    <w:rsid w:val="25FF38E2"/>
    <w:rsid w:val="26052FFB"/>
    <w:rsid w:val="26054179"/>
    <w:rsid w:val="26061115"/>
    <w:rsid w:val="26081418"/>
    <w:rsid w:val="26084E8D"/>
    <w:rsid w:val="260B672B"/>
    <w:rsid w:val="260D5FFF"/>
    <w:rsid w:val="26103D41"/>
    <w:rsid w:val="26105AEF"/>
    <w:rsid w:val="261455E0"/>
    <w:rsid w:val="26154EB4"/>
    <w:rsid w:val="26170C2C"/>
    <w:rsid w:val="261A4BC0"/>
    <w:rsid w:val="261E020C"/>
    <w:rsid w:val="26222146"/>
    <w:rsid w:val="26243349"/>
    <w:rsid w:val="2628108B"/>
    <w:rsid w:val="26284BE7"/>
    <w:rsid w:val="26355556"/>
    <w:rsid w:val="263712CE"/>
    <w:rsid w:val="2638731A"/>
    <w:rsid w:val="26393298"/>
    <w:rsid w:val="26395046"/>
    <w:rsid w:val="263B7010"/>
    <w:rsid w:val="263C2D4F"/>
    <w:rsid w:val="263E08AF"/>
    <w:rsid w:val="263E265D"/>
    <w:rsid w:val="2641214D"/>
    <w:rsid w:val="26431A21"/>
    <w:rsid w:val="26435B6E"/>
    <w:rsid w:val="26437C73"/>
    <w:rsid w:val="264A172F"/>
    <w:rsid w:val="264B6B28"/>
    <w:rsid w:val="264E03C6"/>
    <w:rsid w:val="264F4111"/>
    <w:rsid w:val="264F7447"/>
    <w:rsid w:val="2650413E"/>
    <w:rsid w:val="26532A92"/>
    <w:rsid w:val="26571970"/>
    <w:rsid w:val="265E685B"/>
    <w:rsid w:val="265F3C06"/>
    <w:rsid w:val="26604402"/>
    <w:rsid w:val="2661634B"/>
    <w:rsid w:val="26633E71"/>
    <w:rsid w:val="26647BE9"/>
    <w:rsid w:val="26661BB3"/>
    <w:rsid w:val="266876DA"/>
    <w:rsid w:val="26697889"/>
    <w:rsid w:val="266B71CA"/>
    <w:rsid w:val="266C2872"/>
    <w:rsid w:val="266F2816"/>
    <w:rsid w:val="266F6CBA"/>
    <w:rsid w:val="26712A32"/>
    <w:rsid w:val="2674607E"/>
    <w:rsid w:val="26751DF6"/>
    <w:rsid w:val="267C13D7"/>
    <w:rsid w:val="267C6FA5"/>
    <w:rsid w:val="267E514F"/>
    <w:rsid w:val="267E6EFD"/>
    <w:rsid w:val="26802C75"/>
    <w:rsid w:val="26812549"/>
    <w:rsid w:val="26832765"/>
    <w:rsid w:val="26834513"/>
    <w:rsid w:val="268362C1"/>
    <w:rsid w:val="26881B2A"/>
    <w:rsid w:val="268838D8"/>
    <w:rsid w:val="268A0303"/>
    <w:rsid w:val="268C1E97"/>
    <w:rsid w:val="268D0EEE"/>
    <w:rsid w:val="268D5392"/>
    <w:rsid w:val="269009DE"/>
    <w:rsid w:val="26906C30"/>
    <w:rsid w:val="2694227D"/>
    <w:rsid w:val="26946721"/>
    <w:rsid w:val="26995AE5"/>
    <w:rsid w:val="269A360B"/>
    <w:rsid w:val="269B7AAF"/>
    <w:rsid w:val="269C55D5"/>
    <w:rsid w:val="26A050C5"/>
    <w:rsid w:val="26A06E73"/>
    <w:rsid w:val="26A30712"/>
    <w:rsid w:val="26A36964"/>
    <w:rsid w:val="26A5092E"/>
    <w:rsid w:val="26A56238"/>
    <w:rsid w:val="26A76454"/>
    <w:rsid w:val="26A821CC"/>
    <w:rsid w:val="26A83F7A"/>
    <w:rsid w:val="26AD77E2"/>
    <w:rsid w:val="26B40B71"/>
    <w:rsid w:val="26BB3CAD"/>
    <w:rsid w:val="26BC17D3"/>
    <w:rsid w:val="26BD1A51"/>
    <w:rsid w:val="26BE19EF"/>
    <w:rsid w:val="26BE554B"/>
    <w:rsid w:val="26C012C4"/>
    <w:rsid w:val="26C32B62"/>
    <w:rsid w:val="26C863CA"/>
    <w:rsid w:val="26CA2142"/>
    <w:rsid w:val="26CD1C32"/>
    <w:rsid w:val="26CD31EC"/>
    <w:rsid w:val="26CF7759"/>
    <w:rsid w:val="26D134D1"/>
    <w:rsid w:val="26D20FF7"/>
    <w:rsid w:val="26D22DA5"/>
    <w:rsid w:val="26D46B1D"/>
    <w:rsid w:val="26D62895"/>
    <w:rsid w:val="26D703BB"/>
    <w:rsid w:val="26D905D7"/>
    <w:rsid w:val="26DB434F"/>
    <w:rsid w:val="26DD1E76"/>
    <w:rsid w:val="26E1123A"/>
    <w:rsid w:val="26E72CF4"/>
    <w:rsid w:val="26E975DE"/>
    <w:rsid w:val="26EA00EF"/>
    <w:rsid w:val="26EA6341"/>
    <w:rsid w:val="26EB3E67"/>
    <w:rsid w:val="26ED5E31"/>
    <w:rsid w:val="26EF289B"/>
    <w:rsid w:val="26EF48E0"/>
    <w:rsid w:val="26EF7DFB"/>
    <w:rsid w:val="26F61189"/>
    <w:rsid w:val="26F85C43"/>
    <w:rsid w:val="26F86CAF"/>
    <w:rsid w:val="26FA337A"/>
    <w:rsid w:val="26FB22FC"/>
    <w:rsid w:val="26FE1DEC"/>
    <w:rsid w:val="26FE3B9A"/>
    <w:rsid w:val="27007912"/>
    <w:rsid w:val="270311B0"/>
    <w:rsid w:val="27035654"/>
    <w:rsid w:val="270441E6"/>
    <w:rsid w:val="270A0791"/>
    <w:rsid w:val="270C4509"/>
    <w:rsid w:val="270E64D3"/>
    <w:rsid w:val="270F2434"/>
    <w:rsid w:val="270F26A5"/>
    <w:rsid w:val="271138CD"/>
    <w:rsid w:val="27117D71"/>
    <w:rsid w:val="2714160F"/>
    <w:rsid w:val="27147861"/>
    <w:rsid w:val="27181100"/>
    <w:rsid w:val="27194E78"/>
    <w:rsid w:val="27194F7C"/>
    <w:rsid w:val="271B474C"/>
    <w:rsid w:val="271C38FD"/>
    <w:rsid w:val="271D453D"/>
    <w:rsid w:val="271D6716"/>
    <w:rsid w:val="27207FB4"/>
    <w:rsid w:val="27247AA4"/>
    <w:rsid w:val="27257379"/>
    <w:rsid w:val="272730F1"/>
    <w:rsid w:val="2729330D"/>
    <w:rsid w:val="272A498F"/>
    <w:rsid w:val="272C0707"/>
    <w:rsid w:val="272C4BAB"/>
    <w:rsid w:val="272F01F7"/>
    <w:rsid w:val="27343A60"/>
    <w:rsid w:val="27351CB2"/>
    <w:rsid w:val="273870AC"/>
    <w:rsid w:val="273D4575"/>
    <w:rsid w:val="273E043A"/>
    <w:rsid w:val="27400656"/>
    <w:rsid w:val="274041B2"/>
    <w:rsid w:val="27421CD9"/>
    <w:rsid w:val="274243CE"/>
    <w:rsid w:val="27457A1B"/>
    <w:rsid w:val="274C2B57"/>
    <w:rsid w:val="274E4B21"/>
    <w:rsid w:val="27532138"/>
    <w:rsid w:val="275859A0"/>
    <w:rsid w:val="27595274"/>
    <w:rsid w:val="275A1718"/>
    <w:rsid w:val="275F7D0D"/>
    <w:rsid w:val="276460F3"/>
    <w:rsid w:val="276500BD"/>
    <w:rsid w:val="2767173F"/>
    <w:rsid w:val="27673E35"/>
    <w:rsid w:val="27683133"/>
    <w:rsid w:val="27693709"/>
    <w:rsid w:val="276A122F"/>
    <w:rsid w:val="276C4FA7"/>
    <w:rsid w:val="276C5CB3"/>
    <w:rsid w:val="27710810"/>
    <w:rsid w:val="2771166A"/>
    <w:rsid w:val="277327DA"/>
    <w:rsid w:val="27765E26"/>
    <w:rsid w:val="2778593A"/>
    <w:rsid w:val="277919F8"/>
    <w:rsid w:val="277B168E"/>
    <w:rsid w:val="277F4CDB"/>
    <w:rsid w:val="27800A53"/>
    <w:rsid w:val="27802801"/>
    <w:rsid w:val="278422F1"/>
    <w:rsid w:val="27893DAB"/>
    <w:rsid w:val="27895B59"/>
    <w:rsid w:val="27897FA0"/>
    <w:rsid w:val="278A366A"/>
    <w:rsid w:val="278C672D"/>
    <w:rsid w:val="2790513A"/>
    <w:rsid w:val="27932534"/>
    <w:rsid w:val="27952750"/>
    <w:rsid w:val="27982240"/>
    <w:rsid w:val="279938C3"/>
    <w:rsid w:val="279B1E5B"/>
    <w:rsid w:val="279B3ADF"/>
    <w:rsid w:val="27A04C51"/>
    <w:rsid w:val="27A504B9"/>
    <w:rsid w:val="27A6495D"/>
    <w:rsid w:val="27A74232"/>
    <w:rsid w:val="27A961FC"/>
    <w:rsid w:val="27AB4887"/>
    <w:rsid w:val="27AC35F6"/>
    <w:rsid w:val="27AE55C0"/>
    <w:rsid w:val="27B23302"/>
    <w:rsid w:val="27B30E28"/>
    <w:rsid w:val="27B54BA0"/>
    <w:rsid w:val="27B96E8B"/>
    <w:rsid w:val="27BB5B99"/>
    <w:rsid w:val="27BE042F"/>
    <w:rsid w:val="27BF157B"/>
    <w:rsid w:val="27BF77CD"/>
    <w:rsid w:val="27C13545"/>
    <w:rsid w:val="27C43035"/>
    <w:rsid w:val="27C70430"/>
    <w:rsid w:val="27C941A8"/>
    <w:rsid w:val="27CB12A0"/>
    <w:rsid w:val="27CB7B5F"/>
    <w:rsid w:val="27D019DA"/>
    <w:rsid w:val="27D17500"/>
    <w:rsid w:val="27D31B00"/>
    <w:rsid w:val="27D35027"/>
    <w:rsid w:val="27E014F2"/>
    <w:rsid w:val="27E17743"/>
    <w:rsid w:val="27E2526A"/>
    <w:rsid w:val="27E40FE2"/>
    <w:rsid w:val="27E45486"/>
    <w:rsid w:val="27E55EA8"/>
    <w:rsid w:val="27E56B08"/>
    <w:rsid w:val="27E631F4"/>
    <w:rsid w:val="27E6566D"/>
    <w:rsid w:val="27E92A9C"/>
    <w:rsid w:val="27E965F8"/>
    <w:rsid w:val="27EB05C2"/>
    <w:rsid w:val="27EE1E60"/>
    <w:rsid w:val="27F37477"/>
    <w:rsid w:val="27F531EF"/>
    <w:rsid w:val="27F54F9D"/>
    <w:rsid w:val="27F60D15"/>
    <w:rsid w:val="27F751B9"/>
    <w:rsid w:val="27F768D4"/>
    <w:rsid w:val="27FD02F5"/>
    <w:rsid w:val="27FF7BCA"/>
    <w:rsid w:val="280253D0"/>
    <w:rsid w:val="280276BA"/>
    <w:rsid w:val="28033B5E"/>
    <w:rsid w:val="28060F58"/>
    <w:rsid w:val="28072F22"/>
    <w:rsid w:val="28075E89"/>
    <w:rsid w:val="28090A48"/>
    <w:rsid w:val="280A3B62"/>
    <w:rsid w:val="280D678A"/>
    <w:rsid w:val="280E2503"/>
    <w:rsid w:val="280F7EBB"/>
    <w:rsid w:val="281020DB"/>
    <w:rsid w:val="281111E3"/>
    <w:rsid w:val="28125B4F"/>
    <w:rsid w:val="281573ED"/>
    <w:rsid w:val="28180D37"/>
    <w:rsid w:val="28186EDD"/>
    <w:rsid w:val="281A0EA7"/>
    <w:rsid w:val="281A740B"/>
    <w:rsid w:val="281C69CE"/>
    <w:rsid w:val="281D44F4"/>
    <w:rsid w:val="28212236"/>
    <w:rsid w:val="28277120"/>
    <w:rsid w:val="28292E99"/>
    <w:rsid w:val="282B6C11"/>
    <w:rsid w:val="282D0BDB"/>
    <w:rsid w:val="282E038C"/>
    <w:rsid w:val="282F4953"/>
    <w:rsid w:val="28306586"/>
    <w:rsid w:val="283261F1"/>
    <w:rsid w:val="28327F9F"/>
    <w:rsid w:val="2835183D"/>
    <w:rsid w:val="28357A8F"/>
    <w:rsid w:val="28366298"/>
    <w:rsid w:val="28397580"/>
    <w:rsid w:val="283A50A6"/>
    <w:rsid w:val="283C0E1E"/>
    <w:rsid w:val="283C2BCC"/>
    <w:rsid w:val="283C7070"/>
    <w:rsid w:val="284101E2"/>
    <w:rsid w:val="28416434"/>
    <w:rsid w:val="28445183"/>
    <w:rsid w:val="28475675"/>
    <w:rsid w:val="28482794"/>
    <w:rsid w:val="28485A15"/>
    <w:rsid w:val="284877C3"/>
    <w:rsid w:val="284952E9"/>
    <w:rsid w:val="284B1061"/>
    <w:rsid w:val="28520641"/>
    <w:rsid w:val="28527787"/>
    <w:rsid w:val="28530C17"/>
    <w:rsid w:val="28537F15"/>
    <w:rsid w:val="285443B9"/>
    <w:rsid w:val="28550131"/>
    <w:rsid w:val="28551EE0"/>
    <w:rsid w:val="28575C58"/>
    <w:rsid w:val="285A74F6"/>
    <w:rsid w:val="285C6DCA"/>
    <w:rsid w:val="285E0D94"/>
    <w:rsid w:val="285E6FE6"/>
    <w:rsid w:val="285F68BA"/>
    <w:rsid w:val="2863070C"/>
    <w:rsid w:val="286345FC"/>
    <w:rsid w:val="28642123"/>
    <w:rsid w:val="286B525F"/>
    <w:rsid w:val="286D7229"/>
    <w:rsid w:val="286E6AFD"/>
    <w:rsid w:val="28702875"/>
    <w:rsid w:val="287265EE"/>
    <w:rsid w:val="28744262"/>
    <w:rsid w:val="287560DE"/>
    <w:rsid w:val="287700A8"/>
    <w:rsid w:val="287709E1"/>
    <w:rsid w:val="28771E56"/>
    <w:rsid w:val="2879797C"/>
    <w:rsid w:val="287C746C"/>
    <w:rsid w:val="287D0A98"/>
    <w:rsid w:val="287F0F05"/>
    <w:rsid w:val="288051AE"/>
    <w:rsid w:val="28812CD5"/>
    <w:rsid w:val="28814A83"/>
    <w:rsid w:val="2886653D"/>
    <w:rsid w:val="28885E11"/>
    <w:rsid w:val="28887BBF"/>
    <w:rsid w:val="288B76AF"/>
    <w:rsid w:val="288D3427"/>
    <w:rsid w:val="28924EE2"/>
    <w:rsid w:val="28942A08"/>
    <w:rsid w:val="289724F8"/>
    <w:rsid w:val="28981F1C"/>
    <w:rsid w:val="289B1FE8"/>
    <w:rsid w:val="289C18BC"/>
    <w:rsid w:val="289C366A"/>
    <w:rsid w:val="289C7B0E"/>
    <w:rsid w:val="289E3886"/>
    <w:rsid w:val="28A30A63"/>
    <w:rsid w:val="28A40771"/>
    <w:rsid w:val="28A6273B"/>
    <w:rsid w:val="28A70580"/>
    <w:rsid w:val="28A8200F"/>
    <w:rsid w:val="28AA0E8D"/>
    <w:rsid w:val="28AF0A33"/>
    <w:rsid w:val="28B2037A"/>
    <w:rsid w:val="28B409B4"/>
    <w:rsid w:val="28B5472C"/>
    <w:rsid w:val="28B704A4"/>
    <w:rsid w:val="28B97DC4"/>
    <w:rsid w:val="28BA7F95"/>
    <w:rsid w:val="28BB61E6"/>
    <w:rsid w:val="28BC3D0D"/>
    <w:rsid w:val="28C01A4F"/>
    <w:rsid w:val="28C11323"/>
    <w:rsid w:val="28C17575"/>
    <w:rsid w:val="28C411E9"/>
    <w:rsid w:val="28C606E7"/>
    <w:rsid w:val="28CD76CA"/>
    <w:rsid w:val="28CE644C"/>
    <w:rsid w:val="28CF1C92"/>
    <w:rsid w:val="28D52F98"/>
    <w:rsid w:val="28D64DCE"/>
    <w:rsid w:val="28D70B46"/>
    <w:rsid w:val="28D76D98"/>
    <w:rsid w:val="28D9666D"/>
    <w:rsid w:val="28DA36AC"/>
    <w:rsid w:val="28DC7F0B"/>
    <w:rsid w:val="28DE1209"/>
    <w:rsid w:val="28E05C4D"/>
    <w:rsid w:val="28E079FB"/>
    <w:rsid w:val="28E31299"/>
    <w:rsid w:val="28E374EB"/>
    <w:rsid w:val="28E53263"/>
    <w:rsid w:val="28E563DF"/>
    <w:rsid w:val="28EA13DF"/>
    <w:rsid w:val="28EA2628"/>
    <w:rsid w:val="28EA6ACC"/>
    <w:rsid w:val="28EB63A0"/>
    <w:rsid w:val="28EF15D4"/>
    <w:rsid w:val="28EF40E2"/>
    <w:rsid w:val="28EF5E90"/>
    <w:rsid w:val="28F17E5A"/>
    <w:rsid w:val="28F33BD2"/>
    <w:rsid w:val="28FC5319"/>
    <w:rsid w:val="290336EA"/>
    <w:rsid w:val="290556B4"/>
    <w:rsid w:val="2907142C"/>
    <w:rsid w:val="29080D00"/>
    <w:rsid w:val="290851A4"/>
    <w:rsid w:val="29086F52"/>
    <w:rsid w:val="29096867"/>
    <w:rsid w:val="290A2CCA"/>
    <w:rsid w:val="290C07F0"/>
    <w:rsid w:val="290D27BA"/>
    <w:rsid w:val="291021EA"/>
    <w:rsid w:val="29127DD1"/>
    <w:rsid w:val="29130734"/>
    <w:rsid w:val="29155EC0"/>
    <w:rsid w:val="29183639"/>
    <w:rsid w:val="29220014"/>
    <w:rsid w:val="29231FDE"/>
    <w:rsid w:val="29257B04"/>
    <w:rsid w:val="29266E45"/>
    <w:rsid w:val="292A336C"/>
    <w:rsid w:val="292A6EC8"/>
    <w:rsid w:val="292B00E6"/>
    <w:rsid w:val="292C0E92"/>
    <w:rsid w:val="292C49EE"/>
    <w:rsid w:val="29312005"/>
    <w:rsid w:val="293146FB"/>
    <w:rsid w:val="29332221"/>
    <w:rsid w:val="293366CF"/>
    <w:rsid w:val="29345F99"/>
    <w:rsid w:val="2936586D"/>
    <w:rsid w:val="293935AF"/>
    <w:rsid w:val="2939535D"/>
    <w:rsid w:val="293B10D5"/>
    <w:rsid w:val="293F1F4A"/>
    <w:rsid w:val="2940493E"/>
    <w:rsid w:val="29422464"/>
    <w:rsid w:val="29437AAE"/>
    <w:rsid w:val="2944442E"/>
    <w:rsid w:val="294921DF"/>
    <w:rsid w:val="294C6E3F"/>
    <w:rsid w:val="294E705B"/>
    <w:rsid w:val="295020B2"/>
    <w:rsid w:val="29543F45"/>
    <w:rsid w:val="295757E3"/>
    <w:rsid w:val="2959155B"/>
    <w:rsid w:val="295959FF"/>
    <w:rsid w:val="295B1778"/>
    <w:rsid w:val="295B3526"/>
    <w:rsid w:val="295B52D4"/>
    <w:rsid w:val="29606D8E"/>
    <w:rsid w:val="29622B06"/>
    <w:rsid w:val="29634188"/>
    <w:rsid w:val="2964687E"/>
    <w:rsid w:val="2967011C"/>
    <w:rsid w:val="29695C42"/>
    <w:rsid w:val="296A19BB"/>
    <w:rsid w:val="296A5517"/>
    <w:rsid w:val="296A5E3B"/>
    <w:rsid w:val="296F0D7F"/>
    <w:rsid w:val="296F5223"/>
    <w:rsid w:val="2973261D"/>
    <w:rsid w:val="29736AC1"/>
    <w:rsid w:val="29763EBB"/>
    <w:rsid w:val="29785E86"/>
    <w:rsid w:val="29791BFE"/>
    <w:rsid w:val="297E255F"/>
    <w:rsid w:val="297F1BD1"/>
    <w:rsid w:val="298011DE"/>
    <w:rsid w:val="29802F8C"/>
    <w:rsid w:val="29804D3A"/>
    <w:rsid w:val="29822370"/>
    <w:rsid w:val="298365D8"/>
    <w:rsid w:val="2984482A"/>
    <w:rsid w:val="2987431B"/>
    <w:rsid w:val="29890093"/>
    <w:rsid w:val="298F1421"/>
    <w:rsid w:val="299109D5"/>
    <w:rsid w:val="29916F47"/>
    <w:rsid w:val="29930F11"/>
    <w:rsid w:val="29953546"/>
    <w:rsid w:val="29966835"/>
    <w:rsid w:val="299D3B3E"/>
    <w:rsid w:val="299E0408"/>
    <w:rsid w:val="29A24CB1"/>
    <w:rsid w:val="29A30A29"/>
    <w:rsid w:val="29A547A1"/>
    <w:rsid w:val="29A7676B"/>
    <w:rsid w:val="29AF647C"/>
    <w:rsid w:val="29B03871"/>
    <w:rsid w:val="29B13146"/>
    <w:rsid w:val="29B64C00"/>
    <w:rsid w:val="29B80978"/>
    <w:rsid w:val="29B8517E"/>
    <w:rsid w:val="29BA649E"/>
    <w:rsid w:val="29BD1AEA"/>
    <w:rsid w:val="29BD5F8E"/>
    <w:rsid w:val="29C235A5"/>
    <w:rsid w:val="29C25353"/>
    <w:rsid w:val="29C54E43"/>
    <w:rsid w:val="29C70AA4"/>
    <w:rsid w:val="29C76E0D"/>
    <w:rsid w:val="29CA4207"/>
    <w:rsid w:val="29CE019B"/>
    <w:rsid w:val="29CF181E"/>
    <w:rsid w:val="29CF1E07"/>
    <w:rsid w:val="29D11A3A"/>
    <w:rsid w:val="29D137E8"/>
    <w:rsid w:val="29D37A73"/>
    <w:rsid w:val="29D37BA5"/>
    <w:rsid w:val="29D46E34"/>
    <w:rsid w:val="29D84360"/>
    <w:rsid w:val="29DA08EE"/>
    <w:rsid w:val="29DA269C"/>
    <w:rsid w:val="29DD3F3B"/>
    <w:rsid w:val="29DE6D2F"/>
    <w:rsid w:val="29E05D0E"/>
    <w:rsid w:val="29E17ECF"/>
    <w:rsid w:val="29E4351B"/>
    <w:rsid w:val="29E452C9"/>
    <w:rsid w:val="29E654E5"/>
    <w:rsid w:val="29E76B67"/>
    <w:rsid w:val="29EA6657"/>
    <w:rsid w:val="29EB48A9"/>
    <w:rsid w:val="29EC0622"/>
    <w:rsid w:val="29EC6874"/>
    <w:rsid w:val="29ED0D25"/>
    <w:rsid w:val="29ED6EA3"/>
    <w:rsid w:val="29EF324E"/>
    <w:rsid w:val="29F00112"/>
    <w:rsid w:val="29F179E6"/>
    <w:rsid w:val="29F239C6"/>
    <w:rsid w:val="29F555DB"/>
    <w:rsid w:val="29F60959"/>
    <w:rsid w:val="29F64FFC"/>
    <w:rsid w:val="29F85218"/>
    <w:rsid w:val="29FA0F90"/>
    <w:rsid w:val="29FA3635"/>
    <w:rsid w:val="29FA4AED"/>
    <w:rsid w:val="29FD282F"/>
    <w:rsid w:val="29FF0355"/>
    <w:rsid w:val="29FF6315"/>
    <w:rsid w:val="2A010C35"/>
    <w:rsid w:val="2A0239A1"/>
    <w:rsid w:val="2A036126"/>
    <w:rsid w:val="2A04596B"/>
    <w:rsid w:val="2A067BFC"/>
    <w:rsid w:val="2A070FB7"/>
    <w:rsid w:val="2A0B018E"/>
    <w:rsid w:val="2A0B48B8"/>
    <w:rsid w:val="2A0D0CC4"/>
    <w:rsid w:val="2A0E3239"/>
    <w:rsid w:val="2A111E36"/>
    <w:rsid w:val="2A1262DA"/>
    <w:rsid w:val="2A135BAE"/>
    <w:rsid w:val="2A157B78"/>
    <w:rsid w:val="2A1A6F3D"/>
    <w:rsid w:val="2A1B4A63"/>
    <w:rsid w:val="2A1C2CB5"/>
    <w:rsid w:val="2A1E1E90"/>
    <w:rsid w:val="2A1E28C6"/>
    <w:rsid w:val="2A293624"/>
    <w:rsid w:val="2A2D4EC2"/>
    <w:rsid w:val="2A30050E"/>
    <w:rsid w:val="2A32072A"/>
    <w:rsid w:val="2A336250"/>
    <w:rsid w:val="2A337FFE"/>
    <w:rsid w:val="2A377AEF"/>
    <w:rsid w:val="2A391AB9"/>
    <w:rsid w:val="2A397C9C"/>
    <w:rsid w:val="2A3A138D"/>
    <w:rsid w:val="2A3A75DF"/>
    <w:rsid w:val="2A3F69A3"/>
    <w:rsid w:val="2A41271B"/>
    <w:rsid w:val="2A4144C9"/>
    <w:rsid w:val="2A4346E5"/>
    <w:rsid w:val="2A44045E"/>
    <w:rsid w:val="2A455ED8"/>
    <w:rsid w:val="2A48517D"/>
    <w:rsid w:val="2A4E06CB"/>
    <w:rsid w:val="2A4F06B7"/>
    <w:rsid w:val="2A505BBC"/>
    <w:rsid w:val="2A510485"/>
    <w:rsid w:val="2A517D7C"/>
    <w:rsid w:val="2A522B7B"/>
    <w:rsid w:val="2A5266D7"/>
    <w:rsid w:val="2A5341FD"/>
    <w:rsid w:val="2A566E5D"/>
    <w:rsid w:val="2A571F3F"/>
    <w:rsid w:val="2A5A37DD"/>
    <w:rsid w:val="2A5C1303"/>
    <w:rsid w:val="2A5C2A99"/>
    <w:rsid w:val="2A5F0DF4"/>
    <w:rsid w:val="2A5F7045"/>
    <w:rsid w:val="2A622692"/>
    <w:rsid w:val="2A627FD1"/>
    <w:rsid w:val="2A644AF2"/>
    <w:rsid w:val="2A68414C"/>
    <w:rsid w:val="2A693A20"/>
    <w:rsid w:val="2A6B1546"/>
    <w:rsid w:val="2A6B7798"/>
    <w:rsid w:val="2A6C52BE"/>
    <w:rsid w:val="2A6D1762"/>
    <w:rsid w:val="2A704DAF"/>
    <w:rsid w:val="2A73798D"/>
    <w:rsid w:val="2A7F4FF2"/>
    <w:rsid w:val="2A830F86"/>
    <w:rsid w:val="2A832D34"/>
    <w:rsid w:val="2A862824"/>
    <w:rsid w:val="2A8B00F4"/>
    <w:rsid w:val="2A9211C9"/>
    <w:rsid w:val="2A922F77"/>
    <w:rsid w:val="2A946CEF"/>
    <w:rsid w:val="2A97058D"/>
    <w:rsid w:val="2A992557"/>
    <w:rsid w:val="2A9A62D0"/>
    <w:rsid w:val="2A9C2048"/>
    <w:rsid w:val="2A9E191C"/>
    <w:rsid w:val="2A9F7E14"/>
    <w:rsid w:val="2AA1140C"/>
    <w:rsid w:val="2AA35184"/>
    <w:rsid w:val="2AA53905"/>
    <w:rsid w:val="2AA809EC"/>
    <w:rsid w:val="2AAA6513"/>
    <w:rsid w:val="2AAB228B"/>
    <w:rsid w:val="2AAB4039"/>
    <w:rsid w:val="2AAC10E7"/>
    <w:rsid w:val="2AAD1B5F"/>
    <w:rsid w:val="2AB32EED"/>
    <w:rsid w:val="2AB56C65"/>
    <w:rsid w:val="2AB949A8"/>
    <w:rsid w:val="2ABB0720"/>
    <w:rsid w:val="2ABE1FBE"/>
    <w:rsid w:val="2ABF1892"/>
    <w:rsid w:val="2ABF7AE4"/>
    <w:rsid w:val="2AC1560A"/>
    <w:rsid w:val="2AC43E47"/>
    <w:rsid w:val="2AC450FA"/>
    <w:rsid w:val="2AC61C8E"/>
    <w:rsid w:val="2AC62C21"/>
    <w:rsid w:val="2AC66C3C"/>
    <w:rsid w:val="2AC75CEF"/>
    <w:rsid w:val="2AC807F9"/>
    <w:rsid w:val="2AC86999"/>
    <w:rsid w:val="2AC944BF"/>
    <w:rsid w:val="2ACA31E0"/>
    <w:rsid w:val="2ACD3FAF"/>
    <w:rsid w:val="2ACF41CB"/>
    <w:rsid w:val="2AD01014"/>
    <w:rsid w:val="2AD01CF1"/>
    <w:rsid w:val="2AD0284B"/>
    <w:rsid w:val="2AD03A9F"/>
    <w:rsid w:val="2AD0584D"/>
    <w:rsid w:val="2AD146C8"/>
    <w:rsid w:val="2AD27817"/>
    <w:rsid w:val="2AD43590"/>
    <w:rsid w:val="2AD57308"/>
    <w:rsid w:val="2AD64354"/>
    <w:rsid w:val="2AD76BDC"/>
    <w:rsid w:val="2AD91845"/>
    <w:rsid w:val="2AD96DF8"/>
    <w:rsid w:val="2ADC41F2"/>
    <w:rsid w:val="2ADF3CE2"/>
    <w:rsid w:val="2AE337D3"/>
    <w:rsid w:val="2AE412F9"/>
    <w:rsid w:val="2AE55CEB"/>
    <w:rsid w:val="2AE5754B"/>
    <w:rsid w:val="2AE65071"/>
    <w:rsid w:val="2AE82B97"/>
    <w:rsid w:val="2AED28A3"/>
    <w:rsid w:val="2AED4651"/>
    <w:rsid w:val="2AF05EF0"/>
    <w:rsid w:val="2AF27EBA"/>
    <w:rsid w:val="2AF552B4"/>
    <w:rsid w:val="2AF64BF9"/>
    <w:rsid w:val="2AF91248"/>
    <w:rsid w:val="2AF94DA4"/>
    <w:rsid w:val="2AFB4FC0"/>
    <w:rsid w:val="2AFB6D6E"/>
    <w:rsid w:val="2AFC2AE6"/>
    <w:rsid w:val="2AFE685E"/>
    <w:rsid w:val="2B011EAB"/>
    <w:rsid w:val="2B071CF2"/>
    <w:rsid w:val="2B0A0D5F"/>
    <w:rsid w:val="2B0A6F32"/>
    <w:rsid w:val="2B0C2F93"/>
    <w:rsid w:val="2B0D0850"/>
    <w:rsid w:val="2B0F281A"/>
    <w:rsid w:val="2B110340"/>
    <w:rsid w:val="2B155786"/>
    <w:rsid w:val="2B163BA8"/>
    <w:rsid w:val="2B165956"/>
    <w:rsid w:val="2B1B2F6C"/>
    <w:rsid w:val="2B1C0A93"/>
    <w:rsid w:val="2B1C6CE5"/>
    <w:rsid w:val="2B1F72DA"/>
    <w:rsid w:val="2B230073"/>
    <w:rsid w:val="2B25431C"/>
    <w:rsid w:val="2B285689"/>
    <w:rsid w:val="2B2A31B0"/>
    <w:rsid w:val="2B2A7653"/>
    <w:rsid w:val="2B2C04B9"/>
    <w:rsid w:val="2B2C33CC"/>
    <w:rsid w:val="2B2C517A"/>
    <w:rsid w:val="2B2D0EF2"/>
    <w:rsid w:val="2B2D2CA0"/>
    <w:rsid w:val="2B2F07C6"/>
    <w:rsid w:val="2B30238E"/>
    <w:rsid w:val="2B3109E2"/>
    <w:rsid w:val="2B3202B6"/>
    <w:rsid w:val="2B342280"/>
    <w:rsid w:val="2B3C2EE3"/>
    <w:rsid w:val="2B400C25"/>
    <w:rsid w:val="2B494676"/>
    <w:rsid w:val="2B4B1B15"/>
    <w:rsid w:val="2B4D4487"/>
    <w:rsid w:val="2B4D6E9E"/>
    <w:rsid w:val="2B500FF3"/>
    <w:rsid w:val="2B501978"/>
    <w:rsid w:val="2B514BE0"/>
    <w:rsid w:val="2B520958"/>
    <w:rsid w:val="2B5446D0"/>
    <w:rsid w:val="2B590FBB"/>
    <w:rsid w:val="2B593A95"/>
    <w:rsid w:val="2B5B1EE9"/>
    <w:rsid w:val="2B5C5333"/>
    <w:rsid w:val="2B5D3585"/>
    <w:rsid w:val="2B604E23"/>
    <w:rsid w:val="2B620B9B"/>
    <w:rsid w:val="2B626DED"/>
    <w:rsid w:val="2B634913"/>
    <w:rsid w:val="2B655572"/>
    <w:rsid w:val="2B6761B2"/>
    <w:rsid w:val="2B681F2A"/>
    <w:rsid w:val="2B69017C"/>
    <w:rsid w:val="2B6C62CF"/>
    <w:rsid w:val="2B6D2330"/>
    <w:rsid w:val="2B6E5792"/>
    <w:rsid w:val="2B6F150A"/>
    <w:rsid w:val="2B6F6391"/>
    <w:rsid w:val="2B7042D3"/>
    <w:rsid w:val="2B717030"/>
    <w:rsid w:val="2B726905"/>
    <w:rsid w:val="2B732DA8"/>
    <w:rsid w:val="2B734B48"/>
    <w:rsid w:val="2B7408CF"/>
    <w:rsid w:val="2B746B21"/>
    <w:rsid w:val="2B7A34A4"/>
    <w:rsid w:val="2B801021"/>
    <w:rsid w:val="2B8047FB"/>
    <w:rsid w:val="2B8175F8"/>
    <w:rsid w:val="2B822FEC"/>
    <w:rsid w:val="2B852ADC"/>
    <w:rsid w:val="2B85488A"/>
    <w:rsid w:val="2B870602"/>
    <w:rsid w:val="2B876854"/>
    <w:rsid w:val="2B8D373E"/>
    <w:rsid w:val="2B8F395A"/>
    <w:rsid w:val="2B911481"/>
    <w:rsid w:val="2B9306EE"/>
    <w:rsid w:val="2B964CE9"/>
    <w:rsid w:val="2B9771A4"/>
    <w:rsid w:val="2B9845BD"/>
    <w:rsid w:val="2B9920E3"/>
    <w:rsid w:val="2B9B0113"/>
    <w:rsid w:val="2B9D6077"/>
    <w:rsid w:val="2B9E5140"/>
    <w:rsid w:val="2B9E76FA"/>
    <w:rsid w:val="2BA27ADE"/>
    <w:rsid w:val="2BA50A88"/>
    <w:rsid w:val="2BA80578"/>
    <w:rsid w:val="2BAA609E"/>
    <w:rsid w:val="2BAC0068"/>
    <w:rsid w:val="2BB201E5"/>
    <w:rsid w:val="2BB33634"/>
    <w:rsid w:val="2BB44AC4"/>
    <w:rsid w:val="2BB533C1"/>
    <w:rsid w:val="2BB92785"/>
    <w:rsid w:val="2BB94533"/>
    <w:rsid w:val="2BBB02AC"/>
    <w:rsid w:val="2BC03067"/>
    <w:rsid w:val="2BC03B14"/>
    <w:rsid w:val="2BC5042F"/>
    <w:rsid w:val="2BC90C1A"/>
    <w:rsid w:val="2BC955FF"/>
    <w:rsid w:val="2BC96E6C"/>
    <w:rsid w:val="2BCA4992"/>
    <w:rsid w:val="2BCB0DDB"/>
    <w:rsid w:val="2BCE7FDF"/>
    <w:rsid w:val="2BD15D21"/>
    <w:rsid w:val="2BD650E5"/>
    <w:rsid w:val="2BD67874"/>
    <w:rsid w:val="2BDA2E28"/>
    <w:rsid w:val="2BDD46C6"/>
    <w:rsid w:val="2BDD6474"/>
    <w:rsid w:val="2BE00F10"/>
    <w:rsid w:val="2BE13AE1"/>
    <w:rsid w:val="2BE21CDC"/>
    <w:rsid w:val="2BE27F2E"/>
    <w:rsid w:val="2BE47802"/>
    <w:rsid w:val="2BE710A1"/>
    <w:rsid w:val="2BE912BD"/>
    <w:rsid w:val="2BE9306B"/>
    <w:rsid w:val="2BEA293F"/>
    <w:rsid w:val="2BEC2B5B"/>
    <w:rsid w:val="2BEE242F"/>
    <w:rsid w:val="2BEE68D3"/>
    <w:rsid w:val="2BF13CCD"/>
    <w:rsid w:val="2BF37A45"/>
    <w:rsid w:val="2BF41802"/>
    <w:rsid w:val="2BF612E4"/>
    <w:rsid w:val="2BF67536"/>
    <w:rsid w:val="2BF832AE"/>
    <w:rsid w:val="2BF8505C"/>
    <w:rsid w:val="2BFF288E"/>
    <w:rsid w:val="2BFF463C"/>
    <w:rsid w:val="2BFF63EA"/>
    <w:rsid w:val="2C02412C"/>
    <w:rsid w:val="2C0559CB"/>
    <w:rsid w:val="2C057779"/>
    <w:rsid w:val="2C077995"/>
    <w:rsid w:val="2C0A4D8F"/>
    <w:rsid w:val="2C0B1233"/>
    <w:rsid w:val="2C0B2FE1"/>
    <w:rsid w:val="2C0C0B07"/>
    <w:rsid w:val="2C0C4FAB"/>
    <w:rsid w:val="2C0E2AFE"/>
    <w:rsid w:val="2C11611D"/>
    <w:rsid w:val="2C167BD8"/>
    <w:rsid w:val="2C1856FE"/>
    <w:rsid w:val="2C1A3224"/>
    <w:rsid w:val="2C1B0D4A"/>
    <w:rsid w:val="2C1B6A0E"/>
    <w:rsid w:val="2C1B6F9C"/>
    <w:rsid w:val="2C1C3440"/>
    <w:rsid w:val="2C1C7CD3"/>
    <w:rsid w:val="2C1D2D14"/>
    <w:rsid w:val="2C1D4AC2"/>
    <w:rsid w:val="2C1E25F3"/>
    <w:rsid w:val="2C1F4CDE"/>
    <w:rsid w:val="2C2422F5"/>
    <w:rsid w:val="2C2440A3"/>
    <w:rsid w:val="2C275941"/>
    <w:rsid w:val="2C283529"/>
    <w:rsid w:val="2C2A3767"/>
    <w:rsid w:val="2C2A71DF"/>
    <w:rsid w:val="2C2B5431"/>
    <w:rsid w:val="2C2E6CCF"/>
    <w:rsid w:val="2C302A48"/>
    <w:rsid w:val="2C31056E"/>
    <w:rsid w:val="2C317328"/>
    <w:rsid w:val="2C324A12"/>
    <w:rsid w:val="2C372028"/>
    <w:rsid w:val="2C387B4E"/>
    <w:rsid w:val="2C412EA7"/>
    <w:rsid w:val="2C416A03"/>
    <w:rsid w:val="2C42277B"/>
    <w:rsid w:val="2C444745"/>
    <w:rsid w:val="2C471B3F"/>
    <w:rsid w:val="2C477D91"/>
    <w:rsid w:val="2C493B09"/>
    <w:rsid w:val="2C4C53A8"/>
    <w:rsid w:val="2C4D184B"/>
    <w:rsid w:val="2C4E2ECE"/>
    <w:rsid w:val="2C5030EA"/>
    <w:rsid w:val="2C506C46"/>
    <w:rsid w:val="2C520C10"/>
    <w:rsid w:val="2C531232"/>
    <w:rsid w:val="2C5524AE"/>
    <w:rsid w:val="2C575CF4"/>
    <w:rsid w:val="2C576226"/>
    <w:rsid w:val="2C577620"/>
    <w:rsid w:val="2C5D75B5"/>
    <w:rsid w:val="2C5F332D"/>
    <w:rsid w:val="2C6170A5"/>
    <w:rsid w:val="2C632468"/>
    <w:rsid w:val="2C6721E1"/>
    <w:rsid w:val="2C673566"/>
    <w:rsid w:val="2C680433"/>
    <w:rsid w:val="2C6941AB"/>
    <w:rsid w:val="2C695F59"/>
    <w:rsid w:val="2C6B7F24"/>
    <w:rsid w:val="2C6D5A4A"/>
    <w:rsid w:val="2C6E3570"/>
    <w:rsid w:val="2C6E6CED"/>
    <w:rsid w:val="2C704A6C"/>
    <w:rsid w:val="2C70553A"/>
    <w:rsid w:val="2C72517A"/>
    <w:rsid w:val="2C73502A"/>
    <w:rsid w:val="2C7566AC"/>
    <w:rsid w:val="2C772424"/>
    <w:rsid w:val="2C7A3CC3"/>
    <w:rsid w:val="2C7C7A3B"/>
    <w:rsid w:val="2C7E7C57"/>
    <w:rsid w:val="2C7F39CF"/>
    <w:rsid w:val="2C8114F5"/>
    <w:rsid w:val="2C81364F"/>
    <w:rsid w:val="2C820DC9"/>
    <w:rsid w:val="2C831A12"/>
    <w:rsid w:val="2C8608B9"/>
    <w:rsid w:val="2C882884"/>
    <w:rsid w:val="2C8903AA"/>
    <w:rsid w:val="2C8C13C3"/>
    <w:rsid w:val="2C8E59C0"/>
    <w:rsid w:val="2C9034E6"/>
    <w:rsid w:val="2C923702"/>
    <w:rsid w:val="2C954FA0"/>
    <w:rsid w:val="2C956D4E"/>
    <w:rsid w:val="2C972AC7"/>
    <w:rsid w:val="2C9A6113"/>
    <w:rsid w:val="2C9E3E55"/>
    <w:rsid w:val="2CA13945"/>
    <w:rsid w:val="2CA62D0A"/>
    <w:rsid w:val="2CA64AB8"/>
    <w:rsid w:val="2CA84CD4"/>
    <w:rsid w:val="2CAB0320"/>
    <w:rsid w:val="2CAB3B93"/>
    <w:rsid w:val="2CAC466A"/>
    <w:rsid w:val="2CAD22EA"/>
    <w:rsid w:val="2CB05936"/>
    <w:rsid w:val="2CB2345D"/>
    <w:rsid w:val="2CB90C8F"/>
    <w:rsid w:val="2CBC077F"/>
    <w:rsid w:val="2CBE44F7"/>
    <w:rsid w:val="2CBF5B79"/>
    <w:rsid w:val="2CC17B44"/>
    <w:rsid w:val="2CC338BC"/>
    <w:rsid w:val="2CC43190"/>
    <w:rsid w:val="2CC561E6"/>
    <w:rsid w:val="2CC56DE3"/>
    <w:rsid w:val="2CC633AC"/>
    <w:rsid w:val="2CCB451E"/>
    <w:rsid w:val="2CCE2260"/>
    <w:rsid w:val="2CCE400E"/>
    <w:rsid w:val="2CD0422B"/>
    <w:rsid w:val="2CD258AD"/>
    <w:rsid w:val="2CD930DF"/>
    <w:rsid w:val="2CDA6E57"/>
    <w:rsid w:val="2CDF7FCA"/>
    <w:rsid w:val="2CE17FB1"/>
    <w:rsid w:val="2CE44ADD"/>
    <w:rsid w:val="2CE657FC"/>
    <w:rsid w:val="2CE81574"/>
    <w:rsid w:val="2CE850D0"/>
    <w:rsid w:val="2CEA52EC"/>
    <w:rsid w:val="2CEB49B0"/>
    <w:rsid w:val="2CEB4BC0"/>
    <w:rsid w:val="2CED26E7"/>
    <w:rsid w:val="2CED3049"/>
    <w:rsid w:val="2CF00429"/>
    <w:rsid w:val="2CF03F85"/>
    <w:rsid w:val="2CF241A1"/>
    <w:rsid w:val="2CF25F4F"/>
    <w:rsid w:val="2CF33A75"/>
    <w:rsid w:val="2CF577ED"/>
    <w:rsid w:val="2CF66FF1"/>
    <w:rsid w:val="2CF77A09"/>
    <w:rsid w:val="2CFA3055"/>
    <w:rsid w:val="2CFC5020"/>
    <w:rsid w:val="2CFE48F4"/>
    <w:rsid w:val="2CFE66A2"/>
    <w:rsid w:val="2CFF066C"/>
    <w:rsid w:val="2CFF241A"/>
    <w:rsid w:val="2D016192"/>
    <w:rsid w:val="2D042986"/>
    <w:rsid w:val="2D047A30"/>
    <w:rsid w:val="2D0747A2"/>
    <w:rsid w:val="2D087520"/>
    <w:rsid w:val="2D095047"/>
    <w:rsid w:val="2D0B2859"/>
    <w:rsid w:val="2D0B7011"/>
    <w:rsid w:val="2D0D4B37"/>
    <w:rsid w:val="2D0E7D49"/>
    <w:rsid w:val="2D0F4D53"/>
    <w:rsid w:val="2D101D14"/>
    <w:rsid w:val="2D1166CA"/>
    <w:rsid w:val="2D1278E5"/>
    <w:rsid w:val="2D1660E1"/>
    <w:rsid w:val="2D1953EF"/>
    <w:rsid w:val="2D1A62EC"/>
    <w:rsid w:val="2D1A7254"/>
    <w:rsid w:val="2D1B36F8"/>
    <w:rsid w:val="2D1E2A97"/>
    <w:rsid w:val="2D1F0CCE"/>
    <w:rsid w:val="2D1F6963"/>
    <w:rsid w:val="2D20584C"/>
    <w:rsid w:val="2D257F03"/>
    <w:rsid w:val="2D285E15"/>
    <w:rsid w:val="2D2B320F"/>
    <w:rsid w:val="2D2D6F87"/>
    <w:rsid w:val="2D320A41"/>
    <w:rsid w:val="2D3447B9"/>
    <w:rsid w:val="2D3622E0"/>
    <w:rsid w:val="2D371BB4"/>
    <w:rsid w:val="2D376058"/>
    <w:rsid w:val="2D3C71CA"/>
    <w:rsid w:val="2D406CBA"/>
    <w:rsid w:val="2D4367AA"/>
    <w:rsid w:val="2D456FF0"/>
    <w:rsid w:val="2D460049"/>
    <w:rsid w:val="2D4B38B1"/>
    <w:rsid w:val="2D4D13D7"/>
    <w:rsid w:val="2D4D16D4"/>
    <w:rsid w:val="2D4F15F3"/>
    <w:rsid w:val="2D4F6EFD"/>
    <w:rsid w:val="2D524C40"/>
    <w:rsid w:val="2D546C0A"/>
    <w:rsid w:val="2D5653ED"/>
    <w:rsid w:val="2D5664DE"/>
    <w:rsid w:val="2D5704A8"/>
    <w:rsid w:val="2D593D65"/>
    <w:rsid w:val="2D5B1D46"/>
    <w:rsid w:val="2D5B7F98"/>
    <w:rsid w:val="2D5C786C"/>
    <w:rsid w:val="2D5E1836"/>
    <w:rsid w:val="2D621327"/>
    <w:rsid w:val="2D630BFB"/>
    <w:rsid w:val="2D6A01DB"/>
    <w:rsid w:val="2D6B7AAF"/>
    <w:rsid w:val="2D6D1A79"/>
    <w:rsid w:val="2D6F5C56"/>
    <w:rsid w:val="2D6F75A0"/>
    <w:rsid w:val="2D746964"/>
    <w:rsid w:val="2D766B80"/>
    <w:rsid w:val="2D7B23E8"/>
    <w:rsid w:val="2D7B63C4"/>
    <w:rsid w:val="2D7C3A6A"/>
    <w:rsid w:val="2D8079FF"/>
    <w:rsid w:val="2D820FB3"/>
    <w:rsid w:val="2D827AE8"/>
    <w:rsid w:val="2D8302FB"/>
    <w:rsid w:val="2D834DF9"/>
    <w:rsid w:val="2D83555C"/>
    <w:rsid w:val="2D870D8D"/>
    <w:rsid w:val="2D897C8D"/>
    <w:rsid w:val="2D8C63A3"/>
    <w:rsid w:val="2D8D3ECA"/>
    <w:rsid w:val="2D8F7C42"/>
    <w:rsid w:val="2D915768"/>
    <w:rsid w:val="2D9343C0"/>
    <w:rsid w:val="2D960FD0"/>
    <w:rsid w:val="2D964B2C"/>
    <w:rsid w:val="2D965384"/>
    <w:rsid w:val="2D99461C"/>
    <w:rsid w:val="2D9C5EBB"/>
    <w:rsid w:val="2D9E60D7"/>
    <w:rsid w:val="2DA059AB"/>
    <w:rsid w:val="2DA07759"/>
    <w:rsid w:val="2DA60AE7"/>
    <w:rsid w:val="2DA671B5"/>
    <w:rsid w:val="2DA76D39"/>
    <w:rsid w:val="2DA81B47"/>
    <w:rsid w:val="2DAC07F4"/>
    <w:rsid w:val="2DAD00C8"/>
    <w:rsid w:val="2DAF2092"/>
    <w:rsid w:val="2DB66F7C"/>
    <w:rsid w:val="2DB8419B"/>
    <w:rsid w:val="2DBA5C97"/>
    <w:rsid w:val="2DBC4548"/>
    <w:rsid w:val="2DBE4083"/>
    <w:rsid w:val="2DBF0527"/>
    <w:rsid w:val="2DC0604D"/>
    <w:rsid w:val="2DC154FE"/>
    <w:rsid w:val="2DC45B3D"/>
    <w:rsid w:val="2DC84F02"/>
    <w:rsid w:val="2DCA75C3"/>
    <w:rsid w:val="2DCC67A0"/>
    <w:rsid w:val="2DCF003E"/>
    <w:rsid w:val="2DCF44E2"/>
    <w:rsid w:val="2DCF6290"/>
    <w:rsid w:val="2DD1025A"/>
    <w:rsid w:val="2DD410A5"/>
    <w:rsid w:val="2DD41AF8"/>
    <w:rsid w:val="2DD438A6"/>
    <w:rsid w:val="2DD5728D"/>
    <w:rsid w:val="2DD65871"/>
    <w:rsid w:val="2DD6761F"/>
    <w:rsid w:val="2DD92C6B"/>
    <w:rsid w:val="2DDA6526"/>
    <w:rsid w:val="2DDB4C35"/>
    <w:rsid w:val="2DDD2772"/>
    <w:rsid w:val="2DDE64D3"/>
    <w:rsid w:val="2DE0049D"/>
    <w:rsid w:val="2DE33AEA"/>
    <w:rsid w:val="2DE41D3C"/>
    <w:rsid w:val="2DE61045"/>
    <w:rsid w:val="2DE7182C"/>
    <w:rsid w:val="2DEC299E"/>
    <w:rsid w:val="2DEF06E0"/>
    <w:rsid w:val="2DF00FE8"/>
    <w:rsid w:val="2DF31F7F"/>
    <w:rsid w:val="2DF4181D"/>
    <w:rsid w:val="2DF83A39"/>
    <w:rsid w:val="2DF9330D"/>
    <w:rsid w:val="2DFB0E33"/>
    <w:rsid w:val="2DFB7085"/>
    <w:rsid w:val="2E0221C2"/>
    <w:rsid w:val="2E04418C"/>
    <w:rsid w:val="2E051CB2"/>
    <w:rsid w:val="2E057F04"/>
    <w:rsid w:val="2E075A2A"/>
    <w:rsid w:val="2E0979F4"/>
    <w:rsid w:val="2E0B376C"/>
    <w:rsid w:val="2E0E3585"/>
    <w:rsid w:val="2E0F4CE4"/>
    <w:rsid w:val="2E106174"/>
    <w:rsid w:val="2E1063E3"/>
    <w:rsid w:val="2E114AFB"/>
    <w:rsid w:val="2E1221D5"/>
    <w:rsid w:val="2E1819E5"/>
    <w:rsid w:val="2E1A39AF"/>
    <w:rsid w:val="2E1D4FE9"/>
    <w:rsid w:val="2E1F0FC6"/>
    <w:rsid w:val="2E1F2D74"/>
    <w:rsid w:val="2E220AB6"/>
    <w:rsid w:val="2E222864"/>
    <w:rsid w:val="2E234008"/>
    <w:rsid w:val="2E2420ED"/>
    <w:rsid w:val="2E2760CC"/>
    <w:rsid w:val="2E277E7A"/>
    <w:rsid w:val="2E284890"/>
    <w:rsid w:val="2E2959A0"/>
    <w:rsid w:val="2E2B796A"/>
    <w:rsid w:val="2E2E2FB7"/>
    <w:rsid w:val="2E2F6D2F"/>
    <w:rsid w:val="2E310CF9"/>
    <w:rsid w:val="2E312074"/>
    <w:rsid w:val="2E314855"/>
    <w:rsid w:val="2E324243"/>
    <w:rsid w:val="2E36630F"/>
    <w:rsid w:val="2E385BE3"/>
    <w:rsid w:val="2E3B3926"/>
    <w:rsid w:val="2E3C5442"/>
    <w:rsid w:val="2E3F3416"/>
    <w:rsid w:val="2E3F51C4"/>
    <w:rsid w:val="2E400EDC"/>
    <w:rsid w:val="2E41718E"/>
    <w:rsid w:val="2E456552"/>
    <w:rsid w:val="2E4722CA"/>
    <w:rsid w:val="2E497DF1"/>
    <w:rsid w:val="2E4C78E1"/>
    <w:rsid w:val="2E50117F"/>
    <w:rsid w:val="2E516CA5"/>
    <w:rsid w:val="2E536EC1"/>
    <w:rsid w:val="2E544B59"/>
    <w:rsid w:val="2E5A0250"/>
    <w:rsid w:val="2E5B7B24"/>
    <w:rsid w:val="2E5C3FC8"/>
    <w:rsid w:val="2E5D564A"/>
    <w:rsid w:val="2E644C2A"/>
    <w:rsid w:val="2E6609A2"/>
    <w:rsid w:val="2E6A7D67"/>
    <w:rsid w:val="2E6C1D31"/>
    <w:rsid w:val="2E6C3ADF"/>
    <w:rsid w:val="2E6D7F83"/>
    <w:rsid w:val="2E717347"/>
    <w:rsid w:val="2E731311"/>
    <w:rsid w:val="2E76670C"/>
    <w:rsid w:val="2E772BB0"/>
    <w:rsid w:val="2E77542A"/>
    <w:rsid w:val="2E7A26A0"/>
    <w:rsid w:val="2E7B3D22"/>
    <w:rsid w:val="2E7F3812"/>
    <w:rsid w:val="2E8157DC"/>
    <w:rsid w:val="2E823302"/>
    <w:rsid w:val="2E831067"/>
    <w:rsid w:val="2E8335F8"/>
    <w:rsid w:val="2E8424F7"/>
    <w:rsid w:val="2E861045"/>
    <w:rsid w:val="2E8B21B7"/>
    <w:rsid w:val="2E8C5F2F"/>
    <w:rsid w:val="2E8D2118"/>
    <w:rsid w:val="2E8E1CA7"/>
    <w:rsid w:val="2E951288"/>
    <w:rsid w:val="2E954DE4"/>
    <w:rsid w:val="2E9574DA"/>
    <w:rsid w:val="2E960B5C"/>
    <w:rsid w:val="2E975000"/>
    <w:rsid w:val="2E980D78"/>
    <w:rsid w:val="2E982B26"/>
    <w:rsid w:val="2E9A471C"/>
    <w:rsid w:val="2E9F5C62"/>
    <w:rsid w:val="2EA119DB"/>
    <w:rsid w:val="2EA12ECE"/>
    <w:rsid w:val="2EA33525"/>
    <w:rsid w:val="2EA7397A"/>
    <w:rsid w:val="2EA80FBB"/>
    <w:rsid w:val="2EA918F1"/>
    <w:rsid w:val="2EAB2859"/>
    <w:rsid w:val="2EAC0272"/>
    <w:rsid w:val="2EAD65D1"/>
    <w:rsid w:val="2EAE5763"/>
    <w:rsid w:val="2EAE5EA6"/>
    <w:rsid w:val="2EAF5FC4"/>
    <w:rsid w:val="2EB00B95"/>
    <w:rsid w:val="2EB23BE8"/>
    <w:rsid w:val="2EB37960"/>
    <w:rsid w:val="2EB45BB2"/>
    <w:rsid w:val="2EB72FAC"/>
    <w:rsid w:val="2EB86D24"/>
    <w:rsid w:val="2EBE07DF"/>
    <w:rsid w:val="2EC4391B"/>
    <w:rsid w:val="2EC47989"/>
    <w:rsid w:val="2EC50E19"/>
    <w:rsid w:val="2EC658E5"/>
    <w:rsid w:val="2ECB2EFB"/>
    <w:rsid w:val="2ECB6A58"/>
    <w:rsid w:val="2ECD0A22"/>
    <w:rsid w:val="2ED2428A"/>
    <w:rsid w:val="2ED55B28"/>
    <w:rsid w:val="2ED973C6"/>
    <w:rsid w:val="2EDA071F"/>
    <w:rsid w:val="2EDA6C9B"/>
    <w:rsid w:val="2EDC6EB7"/>
    <w:rsid w:val="2EDF69A7"/>
    <w:rsid w:val="2EE00D27"/>
    <w:rsid w:val="2EE10029"/>
    <w:rsid w:val="2EE1627B"/>
    <w:rsid w:val="2EE61AE3"/>
    <w:rsid w:val="2EE95130"/>
    <w:rsid w:val="2EED4C20"/>
    <w:rsid w:val="2EEE0025"/>
    <w:rsid w:val="2EEF4086"/>
    <w:rsid w:val="2EF02962"/>
    <w:rsid w:val="2EF0518E"/>
    <w:rsid w:val="2EF35FAE"/>
    <w:rsid w:val="2EF37D5C"/>
    <w:rsid w:val="2EF44200"/>
    <w:rsid w:val="2EF7352D"/>
    <w:rsid w:val="2EFA733D"/>
    <w:rsid w:val="2EFC3AB9"/>
    <w:rsid w:val="2EFE507F"/>
    <w:rsid w:val="2F034443"/>
    <w:rsid w:val="2F06102E"/>
    <w:rsid w:val="2F0B32F8"/>
    <w:rsid w:val="2F0B703D"/>
    <w:rsid w:val="2F124686"/>
    <w:rsid w:val="2F1523C9"/>
    <w:rsid w:val="2F1531D0"/>
    <w:rsid w:val="2F171C9D"/>
    <w:rsid w:val="2F187367"/>
    <w:rsid w:val="2F1877C3"/>
    <w:rsid w:val="2F1A44FF"/>
    <w:rsid w:val="2F1A79DF"/>
    <w:rsid w:val="2F1D6D82"/>
    <w:rsid w:val="2F1E74CF"/>
    <w:rsid w:val="2F1F6DA3"/>
    <w:rsid w:val="2F210D6D"/>
    <w:rsid w:val="2F234AE5"/>
    <w:rsid w:val="2F236894"/>
    <w:rsid w:val="2F25260C"/>
    <w:rsid w:val="2F261EE0"/>
    <w:rsid w:val="2F264155"/>
    <w:rsid w:val="2F266384"/>
    <w:rsid w:val="2F2B5748"/>
    <w:rsid w:val="2F2B74F6"/>
    <w:rsid w:val="2F2C01BB"/>
    <w:rsid w:val="2F2D7712"/>
    <w:rsid w:val="2F2E6FE6"/>
    <w:rsid w:val="2F2F5238"/>
    <w:rsid w:val="2F307202"/>
    <w:rsid w:val="2F337E9A"/>
    <w:rsid w:val="2F350375"/>
    <w:rsid w:val="2F3A38B6"/>
    <w:rsid w:val="2F3A598B"/>
    <w:rsid w:val="2F407445"/>
    <w:rsid w:val="2F41372D"/>
    <w:rsid w:val="2F416D1A"/>
    <w:rsid w:val="2F430CE4"/>
    <w:rsid w:val="2F4476DE"/>
    <w:rsid w:val="2F4607D4"/>
    <w:rsid w:val="2F464330"/>
    <w:rsid w:val="2F476391"/>
    <w:rsid w:val="2F48454C"/>
    <w:rsid w:val="2F4862FA"/>
    <w:rsid w:val="2F4D3910"/>
    <w:rsid w:val="2F4D56BE"/>
    <w:rsid w:val="2F5051AF"/>
    <w:rsid w:val="2F546A4D"/>
    <w:rsid w:val="2F5702EB"/>
    <w:rsid w:val="2F57653D"/>
    <w:rsid w:val="2F5C1DA5"/>
    <w:rsid w:val="2F5C7FF7"/>
    <w:rsid w:val="2F5E167A"/>
    <w:rsid w:val="2F5E78CC"/>
    <w:rsid w:val="2F601896"/>
    <w:rsid w:val="2F61116A"/>
    <w:rsid w:val="2F61155C"/>
    <w:rsid w:val="2F61560E"/>
    <w:rsid w:val="2F662C24"/>
    <w:rsid w:val="2F68699C"/>
    <w:rsid w:val="2F6916AA"/>
    <w:rsid w:val="2F6A2B3A"/>
    <w:rsid w:val="2F6A6270"/>
    <w:rsid w:val="2F6B1FE9"/>
    <w:rsid w:val="2F6C023B"/>
    <w:rsid w:val="2F6D7B0F"/>
    <w:rsid w:val="2F7075FF"/>
    <w:rsid w:val="2F713AA3"/>
    <w:rsid w:val="2F715851"/>
    <w:rsid w:val="2F7610B9"/>
    <w:rsid w:val="2F77098D"/>
    <w:rsid w:val="2F7C41F6"/>
    <w:rsid w:val="2F7E1D1C"/>
    <w:rsid w:val="2F7E3ACA"/>
    <w:rsid w:val="2F803CE6"/>
    <w:rsid w:val="2F805A94"/>
    <w:rsid w:val="2F827A5E"/>
    <w:rsid w:val="2F835584"/>
    <w:rsid w:val="2F882B9B"/>
    <w:rsid w:val="2F884949"/>
    <w:rsid w:val="2F8B7CF0"/>
    <w:rsid w:val="2F8D6403"/>
    <w:rsid w:val="2F8F217B"/>
    <w:rsid w:val="2F917CA1"/>
    <w:rsid w:val="2F921D46"/>
    <w:rsid w:val="2F923A19"/>
    <w:rsid w:val="2F9257C7"/>
    <w:rsid w:val="2F947791"/>
    <w:rsid w:val="2F974B8C"/>
    <w:rsid w:val="2F986ED8"/>
    <w:rsid w:val="2F994DA8"/>
    <w:rsid w:val="2F9C21A2"/>
    <w:rsid w:val="2F9C6646"/>
    <w:rsid w:val="2F9E23BE"/>
    <w:rsid w:val="2F9E5F1A"/>
    <w:rsid w:val="2F9F4850"/>
    <w:rsid w:val="2FA07EE4"/>
    <w:rsid w:val="2FA71273"/>
    <w:rsid w:val="2FA84FEB"/>
    <w:rsid w:val="2FAA48BF"/>
    <w:rsid w:val="2FAB25D3"/>
    <w:rsid w:val="2FAD43AF"/>
    <w:rsid w:val="2FAF0127"/>
    <w:rsid w:val="2FB219C5"/>
    <w:rsid w:val="2FB41BE1"/>
    <w:rsid w:val="2FB63264"/>
    <w:rsid w:val="2FB67708"/>
    <w:rsid w:val="2FB74F57"/>
    <w:rsid w:val="2FBA6381"/>
    <w:rsid w:val="2FBE036A"/>
    <w:rsid w:val="2FBE480E"/>
    <w:rsid w:val="2FC418A0"/>
    <w:rsid w:val="2FC70717"/>
    <w:rsid w:val="2FC736C3"/>
    <w:rsid w:val="2FC81E15"/>
    <w:rsid w:val="2FCC6F2B"/>
    <w:rsid w:val="2FCE2CA3"/>
    <w:rsid w:val="2FD14541"/>
    <w:rsid w:val="2FD162F0"/>
    <w:rsid w:val="2FD22068"/>
    <w:rsid w:val="2FD44032"/>
    <w:rsid w:val="2FD656B4"/>
    <w:rsid w:val="2FD91648"/>
    <w:rsid w:val="2FDA422A"/>
    <w:rsid w:val="2FDB0F1C"/>
    <w:rsid w:val="2FDE6C5E"/>
    <w:rsid w:val="2FE06533"/>
    <w:rsid w:val="2FE36023"/>
    <w:rsid w:val="2FE73D65"/>
    <w:rsid w:val="2FE83639"/>
    <w:rsid w:val="2FEE023C"/>
    <w:rsid w:val="2FF11021"/>
    <w:rsid w:val="2FF36163"/>
    <w:rsid w:val="2FF40230"/>
    <w:rsid w:val="2FF43D8C"/>
    <w:rsid w:val="2FF642EA"/>
    <w:rsid w:val="2FF67B04"/>
    <w:rsid w:val="2FFB511A"/>
    <w:rsid w:val="2FFF10AF"/>
    <w:rsid w:val="30000983"/>
    <w:rsid w:val="300264A9"/>
    <w:rsid w:val="30030473"/>
    <w:rsid w:val="30073ABF"/>
    <w:rsid w:val="300761B5"/>
    <w:rsid w:val="300E30A0"/>
    <w:rsid w:val="301306B6"/>
    <w:rsid w:val="30156D78"/>
    <w:rsid w:val="30165233"/>
    <w:rsid w:val="30185CCC"/>
    <w:rsid w:val="3019749F"/>
    <w:rsid w:val="301A5EE8"/>
    <w:rsid w:val="301B3A0F"/>
    <w:rsid w:val="301E7DFF"/>
    <w:rsid w:val="30224D9D"/>
    <w:rsid w:val="30246A80"/>
    <w:rsid w:val="3025488D"/>
    <w:rsid w:val="30291AB4"/>
    <w:rsid w:val="302A5A00"/>
    <w:rsid w:val="302C1778"/>
    <w:rsid w:val="302C5C1C"/>
    <w:rsid w:val="302C7B55"/>
    <w:rsid w:val="302D729E"/>
    <w:rsid w:val="302E54F0"/>
    <w:rsid w:val="30313232"/>
    <w:rsid w:val="30336FAA"/>
    <w:rsid w:val="303643A5"/>
    <w:rsid w:val="30395C43"/>
    <w:rsid w:val="303B5E5F"/>
    <w:rsid w:val="303D3985"/>
    <w:rsid w:val="303D7627"/>
    <w:rsid w:val="30403475"/>
    <w:rsid w:val="30420F9B"/>
    <w:rsid w:val="304271ED"/>
    <w:rsid w:val="304940D8"/>
    <w:rsid w:val="3049730B"/>
    <w:rsid w:val="304A60A2"/>
    <w:rsid w:val="304C30BB"/>
    <w:rsid w:val="304C5976"/>
    <w:rsid w:val="304E7940"/>
    <w:rsid w:val="30534F57"/>
    <w:rsid w:val="30536D05"/>
    <w:rsid w:val="3054002F"/>
    <w:rsid w:val="30550CCF"/>
    <w:rsid w:val="30556F21"/>
    <w:rsid w:val="30562C99"/>
    <w:rsid w:val="305A7E44"/>
    <w:rsid w:val="305D6C11"/>
    <w:rsid w:val="305F1B4D"/>
    <w:rsid w:val="305F7D9F"/>
    <w:rsid w:val="3062163D"/>
    <w:rsid w:val="306233EC"/>
    <w:rsid w:val="30654C8A"/>
    <w:rsid w:val="306727B0"/>
    <w:rsid w:val="30676C54"/>
    <w:rsid w:val="30696528"/>
    <w:rsid w:val="306A22A0"/>
    <w:rsid w:val="306B04F2"/>
    <w:rsid w:val="306B1215"/>
    <w:rsid w:val="306B6744"/>
    <w:rsid w:val="306C426A"/>
    <w:rsid w:val="306C6018"/>
    <w:rsid w:val="306D4FC5"/>
    <w:rsid w:val="306E1D90"/>
    <w:rsid w:val="306F78B6"/>
    <w:rsid w:val="30706601"/>
    <w:rsid w:val="30780C48"/>
    <w:rsid w:val="3078676B"/>
    <w:rsid w:val="307D0225"/>
    <w:rsid w:val="30810C27"/>
    <w:rsid w:val="30842272"/>
    <w:rsid w:val="30847806"/>
    <w:rsid w:val="30874C00"/>
    <w:rsid w:val="308A649E"/>
    <w:rsid w:val="308C2216"/>
    <w:rsid w:val="308E41E1"/>
    <w:rsid w:val="30912F30"/>
    <w:rsid w:val="30915A7F"/>
    <w:rsid w:val="30935850"/>
    <w:rsid w:val="30963F27"/>
    <w:rsid w:val="309B06AC"/>
    <w:rsid w:val="309C4B4F"/>
    <w:rsid w:val="309C68FD"/>
    <w:rsid w:val="309D14D3"/>
    <w:rsid w:val="309D536F"/>
    <w:rsid w:val="309F019C"/>
    <w:rsid w:val="309F1F4A"/>
    <w:rsid w:val="30A10AD0"/>
    <w:rsid w:val="30A21A3A"/>
    <w:rsid w:val="30A24E32"/>
    <w:rsid w:val="30A25EDE"/>
    <w:rsid w:val="30A734F4"/>
    <w:rsid w:val="30A9101A"/>
    <w:rsid w:val="30A92DC8"/>
    <w:rsid w:val="30A9726C"/>
    <w:rsid w:val="30AB6B41"/>
    <w:rsid w:val="30AE4883"/>
    <w:rsid w:val="30AF1284"/>
    <w:rsid w:val="30B023A9"/>
    <w:rsid w:val="30B11C7D"/>
    <w:rsid w:val="30B31B89"/>
    <w:rsid w:val="30B67293"/>
    <w:rsid w:val="30BC6FA0"/>
    <w:rsid w:val="30BE7FEA"/>
    <w:rsid w:val="30C16364"/>
    <w:rsid w:val="30C23E8A"/>
    <w:rsid w:val="30C6397A"/>
    <w:rsid w:val="30C776F3"/>
    <w:rsid w:val="30C96FC7"/>
    <w:rsid w:val="30CB71E3"/>
    <w:rsid w:val="30CC2C10"/>
    <w:rsid w:val="30CC4D09"/>
    <w:rsid w:val="30D342E9"/>
    <w:rsid w:val="30D53BBD"/>
    <w:rsid w:val="30D77936"/>
    <w:rsid w:val="30DA1475"/>
    <w:rsid w:val="30DA5678"/>
    <w:rsid w:val="30DA7426"/>
    <w:rsid w:val="30DC319E"/>
    <w:rsid w:val="30E402A4"/>
    <w:rsid w:val="30E6401D"/>
    <w:rsid w:val="30E738F1"/>
    <w:rsid w:val="30EA0F6A"/>
    <w:rsid w:val="30EB1633"/>
    <w:rsid w:val="30EB33E1"/>
    <w:rsid w:val="30EB518F"/>
    <w:rsid w:val="30ED4D1A"/>
    <w:rsid w:val="30ED645B"/>
    <w:rsid w:val="30F027A5"/>
    <w:rsid w:val="30F229C1"/>
    <w:rsid w:val="30F54260"/>
    <w:rsid w:val="30FA0A5F"/>
    <w:rsid w:val="30FC114A"/>
    <w:rsid w:val="30FF0C3A"/>
    <w:rsid w:val="30FF6E8C"/>
    <w:rsid w:val="310444A3"/>
    <w:rsid w:val="31061FC9"/>
    <w:rsid w:val="3107585D"/>
    <w:rsid w:val="31083F93"/>
    <w:rsid w:val="31091AB9"/>
    <w:rsid w:val="310B02A3"/>
    <w:rsid w:val="310B75DF"/>
    <w:rsid w:val="310D15A9"/>
    <w:rsid w:val="310D3357"/>
    <w:rsid w:val="310F6C24"/>
    <w:rsid w:val="31113116"/>
    <w:rsid w:val="31123098"/>
    <w:rsid w:val="31140B8A"/>
    <w:rsid w:val="3115045E"/>
    <w:rsid w:val="311741D6"/>
    <w:rsid w:val="311A5A74"/>
    <w:rsid w:val="311C7A3E"/>
    <w:rsid w:val="311F308B"/>
    <w:rsid w:val="31222B4D"/>
    <w:rsid w:val="312B1A2F"/>
    <w:rsid w:val="312D57A8"/>
    <w:rsid w:val="312E1520"/>
    <w:rsid w:val="31305298"/>
    <w:rsid w:val="31311FBE"/>
    <w:rsid w:val="31322DBE"/>
    <w:rsid w:val="31342FDA"/>
    <w:rsid w:val="313528AE"/>
    <w:rsid w:val="313553C8"/>
    <w:rsid w:val="313703D4"/>
    <w:rsid w:val="313905F0"/>
    <w:rsid w:val="3139239E"/>
    <w:rsid w:val="313C1E8F"/>
    <w:rsid w:val="313C3C3D"/>
    <w:rsid w:val="313D5AF3"/>
    <w:rsid w:val="313F372D"/>
    <w:rsid w:val="313F54DB"/>
    <w:rsid w:val="31462D0D"/>
    <w:rsid w:val="31464ABB"/>
    <w:rsid w:val="31466869"/>
    <w:rsid w:val="314825E1"/>
    <w:rsid w:val="3148336F"/>
    <w:rsid w:val="3148438F"/>
    <w:rsid w:val="31486DB5"/>
    <w:rsid w:val="314A45AB"/>
    <w:rsid w:val="314B0324"/>
    <w:rsid w:val="314B3E80"/>
    <w:rsid w:val="314F3970"/>
    <w:rsid w:val="31500BEA"/>
    <w:rsid w:val="31554CFE"/>
    <w:rsid w:val="31570A76"/>
    <w:rsid w:val="31572824"/>
    <w:rsid w:val="31586B13"/>
    <w:rsid w:val="315A40C3"/>
    <w:rsid w:val="315E1E05"/>
    <w:rsid w:val="315F16D9"/>
    <w:rsid w:val="31605B7D"/>
    <w:rsid w:val="316118F5"/>
    <w:rsid w:val="316311C9"/>
    <w:rsid w:val="31647A1E"/>
    <w:rsid w:val="31660AA2"/>
    <w:rsid w:val="31680EAC"/>
    <w:rsid w:val="316867E0"/>
    <w:rsid w:val="316A07AA"/>
    <w:rsid w:val="316B4522"/>
    <w:rsid w:val="316D029A"/>
    <w:rsid w:val="316D2048"/>
    <w:rsid w:val="31701B38"/>
    <w:rsid w:val="3172765E"/>
    <w:rsid w:val="31761E32"/>
    <w:rsid w:val="31772EC7"/>
    <w:rsid w:val="31774C75"/>
    <w:rsid w:val="317909ED"/>
    <w:rsid w:val="31796C3F"/>
    <w:rsid w:val="317A4765"/>
    <w:rsid w:val="317A56B7"/>
    <w:rsid w:val="317A6513"/>
    <w:rsid w:val="317B29B7"/>
    <w:rsid w:val="317C672F"/>
    <w:rsid w:val="317F3B29"/>
    <w:rsid w:val="318019D6"/>
    <w:rsid w:val="318178A1"/>
    <w:rsid w:val="318203D5"/>
    <w:rsid w:val="3183186B"/>
    <w:rsid w:val="31833619"/>
    <w:rsid w:val="31837ABD"/>
    <w:rsid w:val="318A2BFA"/>
    <w:rsid w:val="318B6972"/>
    <w:rsid w:val="318F1549"/>
    <w:rsid w:val="318F1FBE"/>
    <w:rsid w:val="31903F88"/>
    <w:rsid w:val="31943A79"/>
    <w:rsid w:val="31945827"/>
    <w:rsid w:val="3195334D"/>
    <w:rsid w:val="31957F8C"/>
    <w:rsid w:val="3196159F"/>
    <w:rsid w:val="319677F1"/>
    <w:rsid w:val="31973569"/>
    <w:rsid w:val="31975317"/>
    <w:rsid w:val="319770C5"/>
    <w:rsid w:val="319B4E07"/>
    <w:rsid w:val="319D4FDD"/>
    <w:rsid w:val="319E430E"/>
    <w:rsid w:val="319E48F7"/>
    <w:rsid w:val="319E66A5"/>
    <w:rsid w:val="31A30F26"/>
    <w:rsid w:val="31A33CBC"/>
    <w:rsid w:val="31A422DF"/>
    <w:rsid w:val="31A43590"/>
    <w:rsid w:val="31A67308"/>
    <w:rsid w:val="31A723A1"/>
    <w:rsid w:val="31A83080"/>
    <w:rsid w:val="31AA329C"/>
    <w:rsid w:val="31AB491E"/>
    <w:rsid w:val="31AF08B2"/>
    <w:rsid w:val="31AF2660"/>
    <w:rsid w:val="31B00187"/>
    <w:rsid w:val="31B25CAD"/>
    <w:rsid w:val="31B41A25"/>
    <w:rsid w:val="31B45C7D"/>
    <w:rsid w:val="31B9703B"/>
    <w:rsid w:val="31BB1005"/>
    <w:rsid w:val="31BE4652"/>
    <w:rsid w:val="31C003CA"/>
    <w:rsid w:val="31C0661C"/>
    <w:rsid w:val="31C3435E"/>
    <w:rsid w:val="31C37EBA"/>
    <w:rsid w:val="31C53C32"/>
    <w:rsid w:val="31C7024A"/>
    <w:rsid w:val="31D04385"/>
    <w:rsid w:val="31D245A1"/>
    <w:rsid w:val="31D37F2E"/>
    <w:rsid w:val="31D40319"/>
    <w:rsid w:val="31D450F3"/>
    <w:rsid w:val="31D73965"/>
    <w:rsid w:val="31D75713"/>
    <w:rsid w:val="31D96DEF"/>
    <w:rsid w:val="31D976DD"/>
    <w:rsid w:val="31DB3455"/>
    <w:rsid w:val="31DB5204"/>
    <w:rsid w:val="31DC5891"/>
    <w:rsid w:val="31DC7BF5"/>
    <w:rsid w:val="31E47772"/>
    <w:rsid w:val="31E85B72"/>
    <w:rsid w:val="31EA5447"/>
    <w:rsid w:val="31EB11BF"/>
    <w:rsid w:val="31EC5663"/>
    <w:rsid w:val="31EC7411"/>
    <w:rsid w:val="31ED6003"/>
    <w:rsid w:val="31EE13DB"/>
    <w:rsid w:val="31F14A27"/>
    <w:rsid w:val="31F167D5"/>
    <w:rsid w:val="31F44517"/>
    <w:rsid w:val="31F664E1"/>
    <w:rsid w:val="31F82F08"/>
    <w:rsid w:val="31F97D80"/>
    <w:rsid w:val="31FB3AF8"/>
    <w:rsid w:val="31FB7654"/>
    <w:rsid w:val="31FE0EF2"/>
    <w:rsid w:val="31FE5396"/>
    <w:rsid w:val="31FE7144"/>
    <w:rsid w:val="32004C6A"/>
    <w:rsid w:val="320209E2"/>
    <w:rsid w:val="32024E86"/>
    <w:rsid w:val="32036508"/>
    <w:rsid w:val="3204001F"/>
    <w:rsid w:val="3207424B"/>
    <w:rsid w:val="32096215"/>
    <w:rsid w:val="320A3B2C"/>
    <w:rsid w:val="320B29DF"/>
    <w:rsid w:val="320C360F"/>
    <w:rsid w:val="320E382B"/>
    <w:rsid w:val="320F30FF"/>
    <w:rsid w:val="320F75A3"/>
    <w:rsid w:val="32130E41"/>
    <w:rsid w:val="3216623C"/>
    <w:rsid w:val="32171FB4"/>
    <w:rsid w:val="321B5F48"/>
    <w:rsid w:val="321C75CA"/>
    <w:rsid w:val="321E24D4"/>
    <w:rsid w:val="32210E55"/>
    <w:rsid w:val="32215E50"/>
    <w:rsid w:val="32236BAB"/>
    <w:rsid w:val="32270449"/>
    <w:rsid w:val="3227669B"/>
    <w:rsid w:val="32290665"/>
    <w:rsid w:val="322A7F39"/>
    <w:rsid w:val="322C5A5F"/>
    <w:rsid w:val="322D17D7"/>
    <w:rsid w:val="322F37A1"/>
    <w:rsid w:val="32317519"/>
    <w:rsid w:val="323668DE"/>
    <w:rsid w:val="323808A8"/>
    <w:rsid w:val="32384404"/>
    <w:rsid w:val="323A4620"/>
    <w:rsid w:val="323B2146"/>
    <w:rsid w:val="323B45CD"/>
    <w:rsid w:val="323D5EBE"/>
    <w:rsid w:val="324059AE"/>
    <w:rsid w:val="3240775C"/>
    <w:rsid w:val="32425283"/>
    <w:rsid w:val="32494863"/>
    <w:rsid w:val="324E1E79"/>
    <w:rsid w:val="32507A7E"/>
    <w:rsid w:val="3253123E"/>
    <w:rsid w:val="32580F24"/>
    <w:rsid w:val="325A6A70"/>
    <w:rsid w:val="325B00F2"/>
    <w:rsid w:val="325D3E6B"/>
    <w:rsid w:val="32677589"/>
    <w:rsid w:val="32690A61"/>
    <w:rsid w:val="326A5F0A"/>
    <w:rsid w:val="326C0551"/>
    <w:rsid w:val="326E6078"/>
    <w:rsid w:val="32700042"/>
    <w:rsid w:val="32713DBA"/>
    <w:rsid w:val="32715B68"/>
    <w:rsid w:val="32737B32"/>
    <w:rsid w:val="327411B4"/>
    <w:rsid w:val="32780CA4"/>
    <w:rsid w:val="327F2033"/>
    <w:rsid w:val="3281224F"/>
    <w:rsid w:val="32821B23"/>
    <w:rsid w:val="328533C1"/>
    <w:rsid w:val="32867865"/>
    <w:rsid w:val="32892EB1"/>
    <w:rsid w:val="328A6E73"/>
    <w:rsid w:val="328B4E7C"/>
    <w:rsid w:val="328E04C8"/>
    <w:rsid w:val="328E671A"/>
    <w:rsid w:val="32917FB8"/>
    <w:rsid w:val="32925116"/>
    <w:rsid w:val="32931F82"/>
    <w:rsid w:val="32933D30"/>
    <w:rsid w:val="3293788C"/>
    <w:rsid w:val="32941177"/>
    <w:rsid w:val="32963A97"/>
    <w:rsid w:val="32A20AE8"/>
    <w:rsid w:val="32A221C5"/>
    <w:rsid w:val="32A23F73"/>
    <w:rsid w:val="32A61CB5"/>
    <w:rsid w:val="32A61E4B"/>
    <w:rsid w:val="32A7158A"/>
    <w:rsid w:val="32A777DC"/>
    <w:rsid w:val="32A93554"/>
    <w:rsid w:val="32A970B0"/>
    <w:rsid w:val="32AE31AE"/>
    <w:rsid w:val="32B141B6"/>
    <w:rsid w:val="32B75C71"/>
    <w:rsid w:val="32B83797"/>
    <w:rsid w:val="32B85545"/>
    <w:rsid w:val="32BD0DAD"/>
    <w:rsid w:val="32BD6FFF"/>
    <w:rsid w:val="32C24615"/>
    <w:rsid w:val="32C57C62"/>
    <w:rsid w:val="32C75788"/>
    <w:rsid w:val="32CC2D9E"/>
    <w:rsid w:val="32CE4D68"/>
    <w:rsid w:val="32D06D32"/>
    <w:rsid w:val="32D22AAA"/>
    <w:rsid w:val="32D3237F"/>
    <w:rsid w:val="32D63C1D"/>
    <w:rsid w:val="32D677E9"/>
    <w:rsid w:val="32D83E39"/>
    <w:rsid w:val="32D9156D"/>
    <w:rsid w:val="32DC56D7"/>
    <w:rsid w:val="32DD4FAB"/>
    <w:rsid w:val="32DF2AD1"/>
    <w:rsid w:val="32E14A9C"/>
    <w:rsid w:val="32EB1476"/>
    <w:rsid w:val="32EB3B6C"/>
    <w:rsid w:val="32EB591A"/>
    <w:rsid w:val="32EB76C8"/>
    <w:rsid w:val="32EC3440"/>
    <w:rsid w:val="32ED1692"/>
    <w:rsid w:val="32F50547"/>
    <w:rsid w:val="32F65B08"/>
    <w:rsid w:val="32F80037"/>
    <w:rsid w:val="32F85DB9"/>
    <w:rsid w:val="32FC18D5"/>
    <w:rsid w:val="32FC3CC0"/>
    <w:rsid w:val="32FC7B27"/>
    <w:rsid w:val="32FE389F"/>
    <w:rsid w:val="32FF3174"/>
    <w:rsid w:val="3301513E"/>
    <w:rsid w:val="330469DC"/>
    <w:rsid w:val="33062754"/>
    <w:rsid w:val="33064502"/>
    <w:rsid w:val="3307027A"/>
    <w:rsid w:val="330B38C7"/>
    <w:rsid w:val="331035D3"/>
    <w:rsid w:val="331210F9"/>
    <w:rsid w:val="33142CA9"/>
    <w:rsid w:val="33152997"/>
    <w:rsid w:val="331704BD"/>
    <w:rsid w:val="331A61FF"/>
    <w:rsid w:val="331C5AD4"/>
    <w:rsid w:val="331D184C"/>
    <w:rsid w:val="331D1E02"/>
    <w:rsid w:val="331D7A9E"/>
    <w:rsid w:val="331F7372"/>
    <w:rsid w:val="33244988"/>
    <w:rsid w:val="33264BA4"/>
    <w:rsid w:val="3328091C"/>
    <w:rsid w:val="332B21BB"/>
    <w:rsid w:val="332C1A8F"/>
    <w:rsid w:val="332E3A59"/>
    <w:rsid w:val="3330332D"/>
    <w:rsid w:val="33311883"/>
    <w:rsid w:val="33370B5F"/>
    <w:rsid w:val="33380434"/>
    <w:rsid w:val="333A23FE"/>
    <w:rsid w:val="333C6176"/>
    <w:rsid w:val="333F2823"/>
    <w:rsid w:val="3341553A"/>
    <w:rsid w:val="33423060"/>
    <w:rsid w:val="33437504"/>
    <w:rsid w:val="3344502A"/>
    <w:rsid w:val="33462B51"/>
    <w:rsid w:val="334868C9"/>
    <w:rsid w:val="33492641"/>
    <w:rsid w:val="334926DB"/>
    <w:rsid w:val="334943EF"/>
    <w:rsid w:val="334A7BCB"/>
    <w:rsid w:val="334B0167"/>
    <w:rsid w:val="334D1631"/>
    <w:rsid w:val="334F40FB"/>
    <w:rsid w:val="335039CF"/>
    <w:rsid w:val="335214F5"/>
    <w:rsid w:val="33527747"/>
    <w:rsid w:val="33557238"/>
    <w:rsid w:val="33572FB0"/>
    <w:rsid w:val="335A2AA0"/>
    <w:rsid w:val="335C05C6"/>
    <w:rsid w:val="335C4122"/>
    <w:rsid w:val="335C6818"/>
    <w:rsid w:val="335D7410"/>
    <w:rsid w:val="335E433E"/>
    <w:rsid w:val="335F00B6"/>
    <w:rsid w:val="33641229"/>
    <w:rsid w:val="336450DC"/>
    <w:rsid w:val="3364747B"/>
    <w:rsid w:val="33694A91"/>
    <w:rsid w:val="336B25B7"/>
    <w:rsid w:val="336D6F05"/>
    <w:rsid w:val="336F654B"/>
    <w:rsid w:val="33710457"/>
    <w:rsid w:val="33727DEA"/>
    <w:rsid w:val="33735C77"/>
    <w:rsid w:val="33775400"/>
    <w:rsid w:val="33791178"/>
    <w:rsid w:val="337A6C9E"/>
    <w:rsid w:val="337B4EF0"/>
    <w:rsid w:val="337C2A16"/>
    <w:rsid w:val="337C47C4"/>
    <w:rsid w:val="337F42B4"/>
    <w:rsid w:val="33802506"/>
    <w:rsid w:val="3383112B"/>
    <w:rsid w:val="338418CB"/>
    <w:rsid w:val="33896EE1"/>
    <w:rsid w:val="338B4A07"/>
    <w:rsid w:val="338C0097"/>
    <w:rsid w:val="338D4C23"/>
    <w:rsid w:val="339064C2"/>
    <w:rsid w:val="3392223A"/>
    <w:rsid w:val="33953AD8"/>
    <w:rsid w:val="33997124"/>
    <w:rsid w:val="339B7340"/>
    <w:rsid w:val="339C09C3"/>
    <w:rsid w:val="339C6C14"/>
    <w:rsid w:val="33A04957"/>
    <w:rsid w:val="33A06705"/>
    <w:rsid w:val="33A1247D"/>
    <w:rsid w:val="33A31D51"/>
    <w:rsid w:val="33A45AC9"/>
    <w:rsid w:val="33A51F6D"/>
    <w:rsid w:val="33A8380B"/>
    <w:rsid w:val="33AB32FB"/>
    <w:rsid w:val="33AB6E58"/>
    <w:rsid w:val="33AD2BD0"/>
    <w:rsid w:val="33AF4B9A"/>
    <w:rsid w:val="33B0446E"/>
    <w:rsid w:val="33B141A9"/>
    <w:rsid w:val="33B26438"/>
    <w:rsid w:val="33B556FB"/>
    <w:rsid w:val="33B757FC"/>
    <w:rsid w:val="33B977C6"/>
    <w:rsid w:val="33BE302F"/>
    <w:rsid w:val="33C00B55"/>
    <w:rsid w:val="33C10429"/>
    <w:rsid w:val="33C1667B"/>
    <w:rsid w:val="33C5616B"/>
    <w:rsid w:val="33C65A3F"/>
    <w:rsid w:val="33CC574C"/>
    <w:rsid w:val="33CD2241"/>
    <w:rsid w:val="33CD5020"/>
    <w:rsid w:val="33D463AE"/>
    <w:rsid w:val="33DB773D"/>
    <w:rsid w:val="33DE0FDB"/>
    <w:rsid w:val="33DE547F"/>
    <w:rsid w:val="33E02FA5"/>
    <w:rsid w:val="33E505BB"/>
    <w:rsid w:val="33E52369"/>
    <w:rsid w:val="33ED7470"/>
    <w:rsid w:val="33F56325"/>
    <w:rsid w:val="33F95E15"/>
    <w:rsid w:val="33F97BC3"/>
    <w:rsid w:val="33FA0960"/>
    <w:rsid w:val="33FE167D"/>
    <w:rsid w:val="34014CC9"/>
    <w:rsid w:val="3402116D"/>
    <w:rsid w:val="34050C5E"/>
    <w:rsid w:val="340622E0"/>
    <w:rsid w:val="340824FC"/>
    <w:rsid w:val="340D18C0"/>
    <w:rsid w:val="340F3735"/>
    <w:rsid w:val="34120C85"/>
    <w:rsid w:val="34180991"/>
    <w:rsid w:val="34192013"/>
    <w:rsid w:val="341B3FDD"/>
    <w:rsid w:val="341C377C"/>
    <w:rsid w:val="342033A2"/>
    <w:rsid w:val="34207846"/>
    <w:rsid w:val="3422536C"/>
    <w:rsid w:val="34232E92"/>
    <w:rsid w:val="34237945"/>
    <w:rsid w:val="34254E5C"/>
    <w:rsid w:val="34256C0A"/>
    <w:rsid w:val="342A2472"/>
    <w:rsid w:val="342A4220"/>
    <w:rsid w:val="342D3D09"/>
    <w:rsid w:val="342E1F62"/>
    <w:rsid w:val="342F6F9B"/>
    <w:rsid w:val="34313801"/>
    <w:rsid w:val="34346E4D"/>
    <w:rsid w:val="34360E17"/>
    <w:rsid w:val="3437693D"/>
    <w:rsid w:val="343969A2"/>
    <w:rsid w:val="343A12C2"/>
    <w:rsid w:val="343A4F2A"/>
    <w:rsid w:val="343B01DB"/>
    <w:rsid w:val="343D21A6"/>
    <w:rsid w:val="3442156A"/>
    <w:rsid w:val="3442402D"/>
    <w:rsid w:val="34425A0E"/>
    <w:rsid w:val="34433534"/>
    <w:rsid w:val="34441786"/>
    <w:rsid w:val="344572AC"/>
    <w:rsid w:val="34473024"/>
    <w:rsid w:val="34496D9C"/>
    <w:rsid w:val="344C23E9"/>
    <w:rsid w:val="344D6161"/>
    <w:rsid w:val="344D7F0F"/>
    <w:rsid w:val="344E43B3"/>
    <w:rsid w:val="344F3C87"/>
    <w:rsid w:val="345474EF"/>
    <w:rsid w:val="34555980"/>
    <w:rsid w:val="345614B9"/>
    <w:rsid w:val="34565015"/>
    <w:rsid w:val="34594B05"/>
    <w:rsid w:val="345C0152"/>
    <w:rsid w:val="345E5AEC"/>
    <w:rsid w:val="346040E6"/>
    <w:rsid w:val="34607C42"/>
    <w:rsid w:val="3464195E"/>
    <w:rsid w:val="34655258"/>
    <w:rsid w:val="34677222"/>
    <w:rsid w:val="346911EC"/>
    <w:rsid w:val="346A0AC1"/>
    <w:rsid w:val="346C2A8B"/>
    <w:rsid w:val="346F60D7"/>
    <w:rsid w:val="34711E4F"/>
    <w:rsid w:val="34781430"/>
    <w:rsid w:val="347B2CCE"/>
    <w:rsid w:val="347C1074"/>
    <w:rsid w:val="347E456C"/>
    <w:rsid w:val="347F27BE"/>
    <w:rsid w:val="34802092"/>
    <w:rsid w:val="34806536"/>
    <w:rsid w:val="34831B82"/>
    <w:rsid w:val="34833930"/>
    <w:rsid w:val="348558FB"/>
    <w:rsid w:val="34880F47"/>
    <w:rsid w:val="348873F7"/>
    <w:rsid w:val="348C46C9"/>
    <w:rsid w:val="348C6C89"/>
    <w:rsid w:val="348F22D5"/>
    <w:rsid w:val="348F514A"/>
    <w:rsid w:val="349124F1"/>
    <w:rsid w:val="3491429F"/>
    <w:rsid w:val="3492771E"/>
    <w:rsid w:val="34936269"/>
    <w:rsid w:val="349E076A"/>
    <w:rsid w:val="349E2F7E"/>
    <w:rsid w:val="34A246FE"/>
    <w:rsid w:val="34A42225"/>
    <w:rsid w:val="34A50280"/>
    <w:rsid w:val="34A71D15"/>
    <w:rsid w:val="34A75871"/>
    <w:rsid w:val="34A80D63"/>
    <w:rsid w:val="34AB35B3"/>
    <w:rsid w:val="34AF4725"/>
    <w:rsid w:val="34B00BC9"/>
    <w:rsid w:val="34B166F0"/>
    <w:rsid w:val="34B232D3"/>
    <w:rsid w:val="34B47F8E"/>
    <w:rsid w:val="34B955A4"/>
    <w:rsid w:val="34BA37F6"/>
    <w:rsid w:val="34BE1A71"/>
    <w:rsid w:val="34BF2BBB"/>
    <w:rsid w:val="34BF705E"/>
    <w:rsid w:val="34C44675"/>
    <w:rsid w:val="34C46423"/>
    <w:rsid w:val="34C5219B"/>
    <w:rsid w:val="34C53F49"/>
    <w:rsid w:val="34C77CC1"/>
    <w:rsid w:val="34CF6B76"/>
    <w:rsid w:val="34D04DC8"/>
    <w:rsid w:val="34D50630"/>
    <w:rsid w:val="34D643A8"/>
    <w:rsid w:val="34D66156"/>
    <w:rsid w:val="34D67F04"/>
    <w:rsid w:val="34D80120"/>
    <w:rsid w:val="34D81ECE"/>
    <w:rsid w:val="34DA65DC"/>
    <w:rsid w:val="34DC614E"/>
    <w:rsid w:val="34DD5737"/>
    <w:rsid w:val="34DF2FE2"/>
    <w:rsid w:val="34E03EE7"/>
    <w:rsid w:val="34E22D4D"/>
    <w:rsid w:val="34E42621"/>
    <w:rsid w:val="34E70363"/>
    <w:rsid w:val="34E71565"/>
    <w:rsid w:val="34E938F8"/>
    <w:rsid w:val="34E95E89"/>
    <w:rsid w:val="34EB02E2"/>
    <w:rsid w:val="34EC7728"/>
    <w:rsid w:val="34EE16F2"/>
    <w:rsid w:val="34EE34A0"/>
    <w:rsid w:val="34F07218"/>
    <w:rsid w:val="34F12842"/>
    <w:rsid w:val="34F30AB6"/>
    <w:rsid w:val="34F5482E"/>
    <w:rsid w:val="34F8431E"/>
    <w:rsid w:val="34FA3BF3"/>
    <w:rsid w:val="34FF56AD"/>
    <w:rsid w:val="35011425"/>
    <w:rsid w:val="35066A3B"/>
    <w:rsid w:val="3508680E"/>
    <w:rsid w:val="35092088"/>
    <w:rsid w:val="35097011"/>
    <w:rsid w:val="350C7DCA"/>
    <w:rsid w:val="350E3B42"/>
    <w:rsid w:val="35134CB4"/>
    <w:rsid w:val="35167112"/>
    <w:rsid w:val="351A24E7"/>
    <w:rsid w:val="351E7C1C"/>
    <w:rsid w:val="351F5D4F"/>
    <w:rsid w:val="352236E3"/>
    <w:rsid w:val="352275ED"/>
    <w:rsid w:val="35243365"/>
    <w:rsid w:val="35260E8C"/>
    <w:rsid w:val="35270760"/>
    <w:rsid w:val="35285C9D"/>
    <w:rsid w:val="352B46F4"/>
    <w:rsid w:val="352C5D76"/>
    <w:rsid w:val="352F5A58"/>
    <w:rsid w:val="35301D0A"/>
    <w:rsid w:val="35303AB8"/>
    <w:rsid w:val="35366BF5"/>
    <w:rsid w:val="3538471B"/>
    <w:rsid w:val="35386CF3"/>
    <w:rsid w:val="35386E11"/>
    <w:rsid w:val="353C06AF"/>
    <w:rsid w:val="353C420B"/>
    <w:rsid w:val="353F1F4D"/>
    <w:rsid w:val="35415CC5"/>
    <w:rsid w:val="354457B6"/>
    <w:rsid w:val="35472BB0"/>
    <w:rsid w:val="354B11FE"/>
    <w:rsid w:val="354B444E"/>
    <w:rsid w:val="354B6B44"/>
    <w:rsid w:val="354D466A"/>
    <w:rsid w:val="35507CB7"/>
    <w:rsid w:val="35523A2F"/>
    <w:rsid w:val="35586B6B"/>
    <w:rsid w:val="355A0B35"/>
    <w:rsid w:val="355C48AD"/>
    <w:rsid w:val="355C5846"/>
    <w:rsid w:val="355E0625"/>
    <w:rsid w:val="356279EA"/>
    <w:rsid w:val="35645510"/>
    <w:rsid w:val="3569521C"/>
    <w:rsid w:val="35696FCA"/>
    <w:rsid w:val="356B4AF0"/>
    <w:rsid w:val="356D0868"/>
    <w:rsid w:val="356F3CBC"/>
    <w:rsid w:val="357240D1"/>
    <w:rsid w:val="35725E7F"/>
    <w:rsid w:val="3578720D"/>
    <w:rsid w:val="3579793F"/>
    <w:rsid w:val="357A4D33"/>
    <w:rsid w:val="357C4F4F"/>
    <w:rsid w:val="357C6CFE"/>
    <w:rsid w:val="357D65D2"/>
    <w:rsid w:val="357F059C"/>
    <w:rsid w:val="357F67EE"/>
    <w:rsid w:val="35811EEB"/>
    <w:rsid w:val="35814314"/>
    <w:rsid w:val="358335C2"/>
    <w:rsid w:val="35843E04"/>
    <w:rsid w:val="358931C8"/>
    <w:rsid w:val="35895362"/>
    <w:rsid w:val="358B0CEF"/>
    <w:rsid w:val="358B5193"/>
    <w:rsid w:val="358B6F41"/>
    <w:rsid w:val="358D0F0B"/>
    <w:rsid w:val="35904557"/>
    <w:rsid w:val="35927056"/>
    <w:rsid w:val="35933BB4"/>
    <w:rsid w:val="35942299"/>
    <w:rsid w:val="35957DBF"/>
    <w:rsid w:val="35973EBD"/>
    <w:rsid w:val="35977693"/>
    <w:rsid w:val="3599165E"/>
    <w:rsid w:val="359961F6"/>
    <w:rsid w:val="359978AF"/>
    <w:rsid w:val="359E6C74"/>
    <w:rsid w:val="359F0C3E"/>
    <w:rsid w:val="35A149B6"/>
    <w:rsid w:val="35A63D7A"/>
    <w:rsid w:val="35A85D44"/>
    <w:rsid w:val="35AD5109"/>
    <w:rsid w:val="35AD6EB7"/>
    <w:rsid w:val="35B00755"/>
    <w:rsid w:val="35B2271F"/>
    <w:rsid w:val="35B50461"/>
    <w:rsid w:val="35B53FBD"/>
    <w:rsid w:val="35B75F88"/>
    <w:rsid w:val="35B9585C"/>
    <w:rsid w:val="35BC17F0"/>
    <w:rsid w:val="35BE7316"/>
    <w:rsid w:val="35BF6BEA"/>
    <w:rsid w:val="35C10BB4"/>
    <w:rsid w:val="35C30488"/>
    <w:rsid w:val="35C42453"/>
    <w:rsid w:val="35C81F43"/>
    <w:rsid w:val="35C91817"/>
    <w:rsid w:val="35CA41DB"/>
    <w:rsid w:val="35CB558F"/>
    <w:rsid w:val="35CD1307"/>
    <w:rsid w:val="35CD7559"/>
    <w:rsid w:val="35CE6E2D"/>
    <w:rsid w:val="35CF5E74"/>
    <w:rsid w:val="35D00DF7"/>
    <w:rsid w:val="35D22DC1"/>
    <w:rsid w:val="35D46B3A"/>
    <w:rsid w:val="35D54660"/>
    <w:rsid w:val="35D72186"/>
    <w:rsid w:val="35DB7EC8"/>
    <w:rsid w:val="35DC59EE"/>
    <w:rsid w:val="35DE1766"/>
    <w:rsid w:val="35DE4BD9"/>
    <w:rsid w:val="35DE565D"/>
    <w:rsid w:val="35E054DE"/>
    <w:rsid w:val="35E23FDD"/>
    <w:rsid w:val="35E328D9"/>
    <w:rsid w:val="35E623C9"/>
    <w:rsid w:val="35E717BE"/>
    <w:rsid w:val="35EB79DF"/>
    <w:rsid w:val="35F26FC0"/>
    <w:rsid w:val="35F624DC"/>
    <w:rsid w:val="35F9034E"/>
    <w:rsid w:val="35FB2318"/>
    <w:rsid w:val="35FC7E3E"/>
    <w:rsid w:val="35FE7713"/>
    <w:rsid w:val="35FF348B"/>
    <w:rsid w:val="36015455"/>
    <w:rsid w:val="36020248"/>
    <w:rsid w:val="360311CD"/>
    <w:rsid w:val="36050AA1"/>
    <w:rsid w:val="360B2F38"/>
    <w:rsid w:val="360F0602"/>
    <w:rsid w:val="360F36CE"/>
    <w:rsid w:val="361138EA"/>
    <w:rsid w:val="3612662C"/>
    <w:rsid w:val="36145188"/>
    <w:rsid w:val="36154A5C"/>
    <w:rsid w:val="36162CAE"/>
    <w:rsid w:val="36174C78"/>
    <w:rsid w:val="361B02C4"/>
    <w:rsid w:val="361C403D"/>
    <w:rsid w:val="361E6007"/>
    <w:rsid w:val="36203B2D"/>
    <w:rsid w:val="362353CB"/>
    <w:rsid w:val="36251143"/>
    <w:rsid w:val="362C0724"/>
    <w:rsid w:val="362D1DA6"/>
    <w:rsid w:val="362D7FF8"/>
    <w:rsid w:val="36315D3A"/>
    <w:rsid w:val="36323860"/>
    <w:rsid w:val="3632560E"/>
    <w:rsid w:val="3634174A"/>
    <w:rsid w:val="363475D8"/>
    <w:rsid w:val="36356EAC"/>
    <w:rsid w:val="36372C24"/>
    <w:rsid w:val="3639699D"/>
    <w:rsid w:val="363C023B"/>
    <w:rsid w:val="363C648D"/>
    <w:rsid w:val="363D46DF"/>
    <w:rsid w:val="363E0457"/>
    <w:rsid w:val="363E3FB3"/>
    <w:rsid w:val="364049F9"/>
    <w:rsid w:val="364530C9"/>
    <w:rsid w:val="36462E68"/>
    <w:rsid w:val="364A6DFC"/>
    <w:rsid w:val="364C2B74"/>
    <w:rsid w:val="364C4922"/>
    <w:rsid w:val="364C66D0"/>
    <w:rsid w:val="364F7F6E"/>
    <w:rsid w:val="36511F38"/>
    <w:rsid w:val="36513CE6"/>
    <w:rsid w:val="365612FD"/>
    <w:rsid w:val="365657A0"/>
    <w:rsid w:val="36581519"/>
    <w:rsid w:val="3659703F"/>
    <w:rsid w:val="365E4655"/>
    <w:rsid w:val="36617CA1"/>
    <w:rsid w:val="36624145"/>
    <w:rsid w:val="36631C6B"/>
    <w:rsid w:val="36660DEE"/>
    <w:rsid w:val="36681030"/>
    <w:rsid w:val="36687282"/>
    <w:rsid w:val="366924C4"/>
    <w:rsid w:val="366D3A16"/>
    <w:rsid w:val="366D4898"/>
    <w:rsid w:val="366F6862"/>
    <w:rsid w:val="36730100"/>
    <w:rsid w:val="36743E79"/>
    <w:rsid w:val="36785717"/>
    <w:rsid w:val="3679148F"/>
    <w:rsid w:val="367B6FB5"/>
    <w:rsid w:val="367E2601"/>
    <w:rsid w:val="36820344"/>
    <w:rsid w:val="36835C3C"/>
    <w:rsid w:val="36873BAC"/>
    <w:rsid w:val="368A369C"/>
    <w:rsid w:val="368B585E"/>
    <w:rsid w:val="368C11C2"/>
    <w:rsid w:val="368D69DA"/>
    <w:rsid w:val="368E4F3A"/>
    <w:rsid w:val="368E7538"/>
    <w:rsid w:val="368F2A60"/>
    <w:rsid w:val="36910587"/>
    <w:rsid w:val="36940077"/>
    <w:rsid w:val="36941E25"/>
    <w:rsid w:val="36963DEF"/>
    <w:rsid w:val="369915A3"/>
    <w:rsid w:val="369B7657"/>
    <w:rsid w:val="369E2CA4"/>
    <w:rsid w:val="369F6FCD"/>
    <w:rsid w:val="36A209E6"/>
    <w:rsid w:val="36A25178"/>
    <w:rsid w:val="36A4650C"/>
    <w:rsid w:val="36A54032"/>
    <w:rsid w:val="36A846A6"/>
    <w:rsid w:val="36AA33F6"/>
    <w:rsid w:val="36AC306F"/>
    <w:rsid w:val="36AC53C0"/>
    <w:rsid w:val="36AE0BF8"/>
    <w:rsid w:val="36AF3103"/>
    <w:rsid w:val="36B10C29"/>
    <w:rsid w:val="36B129D7"/>
    <w:rsid w:val="36B349A1"/>
    <w:rsid w:val="36B44275"/>
    <w:rsid w:val="36B50719"/>
    <w:rsid w:val="36B64491"/>
    <w:rsid w:val="36B81FB7"/>
    <w:rsid w:val="36BB1D6C"/>
    <w:rsid w:val="36BB5604"/>
    <w:rsid w:val="36C008A9"/>
    <w:rsid w:val="36C02C1A"/>
    <w:rsid w:val="36C070BE"/>
    <w:rsid w:val="36C074C4"/>
    <w:rsid w:val="36C4095C"/>
    <w:rsid w:val="36C7044C"/>
    <w:rsid w:val="36C721FA"/>
    <w:rsid w:val="36C86DF5"/>
    <w:rsid w:val="36C94061"/>
    <w:rsid w:val="36C97D20"/>
    <w:rsid w:val="36CE3589"/>
    <w:rsid w:val="36CF10AF"/>
    <w:rsid w:val="36D05553"/>
    <w:rsid w:val="36D52B69"/>
    <w:rsid w:val="36D6243D"/>
    <w:rsid w:val="36D641EB"/>
    <w:rsid w:val="36D668E1"/>
    <w:rsid w:val="36D84407"/>
    <w:rsid w:val="36D861B6"/>
    <w:rsid w:val="36D87F64"/>
    <w:rsid w:val="36D93CDC"/>
    <w:rsid w:val="36DA1F2E"/>
    <w:rsid w:val="36DB3EF8"/>
    <w:rsid w:val="36DD1A1E"/>
    <w:rsid w:val="36DF5796"/>
    <w:rsid w:val="36E051C8"/>
    <w:rsid w:val="36E20DE2"/>
    <w:rsid w:val="36E27034"/>
    <w:rsid w:val="36E36908"/>
    <w:rsid w:val="36E763F9"/>
    <w:rsid w:val="36EE3C2B"/>
    <w:rsid w:val="36EE59D9"/>
    <w:rsid w:val="36EF52AD"/>
    <w:rsid w:val="36F0434D"/>
    <w:rsid w:val="36F154C9"/>
    <w:rsid w:val="36F16D64"/>
    <w:rsid w:val="36F32FEF"/>
    <w:rsid w:val="36F34D9D"/>
    <w:rsid w:val="36F6663C"/>
    <w:rsid w:val="36FF3742"/>
    <w:rsid w:val="36FF7BE6"/>
    <w:rsid w:val="37021484"/>
    <w:rsid w:val="37022B95"/>
    <w:rsid w:val="37046FAB"/>
    <w:rsid w:val="37052D23"/>
    <w:rsid w:val="370A0339"/>
    <w:rsid w:val="370A20E7"/>
    <w:rsid w:val="370B658B"/>
    <w:rsid w:val="370C2303"/>
    <w:rsid w:val="3710594F"/>
    <w:rsid w:val="37111425"/>
    <w:rsid w:val="3711240D"/>
    <w:rsid w:val="37117919"/>
    <w:rsid w:val="37133692"/>
    <w:rsid w:val="37160A8C"/>
    <w:rsid w:val="3718420F"/>
    <w:rsid w:val="371B60A2"/>
    <w:rsid w:val="371D006C"/>
    <w:rsid w:val="371D62BE"/>
    <w:rsid w:val="371F3DE4"/>
    <w:rsid w:val="37213AEB"/>
    <w:rsid w:val="372238D5"/>
    <w:rsid w:val="3724764D"/>
    <w:rsid w:val="37272C99"/>
    <w:rsid w:val="3727713D"/>
    <w:rsid w:val="37296A11"/>
    <w:rsid w:val="372B2789"/>
    <w:rsid w:val="372E5DD5"/>
    <w:rsid w:val="372F4C7F"/>
    <w:rsid w:val="3733163E"/>
    <w:rsid w:val="37335AE2"/>
    <w:rsid w:val="37337DC6"/>
    <w:rsid w:val="373533F1"/>
    <w:rsid w:val="37353608"/>
    <w:rsid w:val="37355365"/>
    <w:rsid w:val="37361016"/>
    <w:rsid w:val="373D24BC"/>
    <w:rsid w:val="373F5BE4"/>
    <w:rsid w:val="373F6235"/>
    <w:rsid w:val="37427AD3"/>
    <w:rsid w:val="374455F9"/>
    <w:rsid w:val="37455193"/>
    <w:rsid w:val="374617A5"/>
    <w:rsid w:val="37462976"/>
    <w:rsid w:val="37465815"/>
    <w:rsid w:val="374675C3"/>
    <w:rsid w:val="37476E97"/>
    <w:rsid w:val="3748158D"/>
    <w:rsid w:val="374A26FF"/>
    <w:rsid w:val="374A5465"/>
    <w:rsid w:val="374B2E2B"/>
    <w:rsid w:val="374E0226"/>
    <w:rsid w:val="375241BA"/>
    <w:rsid w:val="37532060"/>
    <w:rsid w:val="3754697A"/>
    <w:rsid w:val="375515B4"/>
    <w:rsid w:val="375717D0"/>
    <w:rsid w:val="37585548"/>
    <w:rsid w:val="3758678B"/>
    <w:rsid w:val="375A12C0"/>
    <w:rsid w:val="375B2943"/>
    <w:rsid w:val="375C0B95"/>
    <w:rsid w:val="376143FD"/>
    <w:rsid w:val="376161AB"/>
    <w:rsid w:val="37643EED"/>
    <w:rsid w:val="376561BD"/>
    <w:rsid w:val="37661A13"/>
    <w:rsid w:val="376707F7"/>
    <w:rsid w:val="3768578B"/>
    <w:rsid w:val="37695E98"/>
    <w:rsid w:val="376B0DD8"/>
    <w:rsid w:val="376B527C"/>
    <w:rsid w:val="376C68FE"/>
    <w:rsid w:val="376D0FF4"/>
    <w:rsid w:val="37712CF2"/>
    <w:rsid w:val="37735EDE"/>
    <w:rsid w:val="37751C56"/>
    <w:rsid w:val="37757EA8"/>
    <w:rsid w:val="377A101B"/>
    <w:rsid w:val="377C2FE5"/>
    <w:rsid w:val="377D0B0B"/>
    <w:rsid w:val="377F2AD5"/>
    <w:rsid w:val="3781684D"/>
    <w:rsid w:val="37841E99"/>
    <w:rsid w:val="37893954"/>
    <w:rsid w:val="37895702"/>
    <w:rsid w:val="378B147A"/>
    <w:rsid w:val="378B3228"/>
    <w:rsid w:val="378F3CBE"/>
    <w:rsid w:val="379522F8"/>
    <w:rsid w:val="37977E1F"/>
    <w:rsid w:val="379A17EF"/>
    <w:rsid w:val="379B6997"/>
    <w:rsid w:val="379D0003"/>
    <w:rsid w:val="379F4F25"/>
    <w:rsid w:val="37A10C9D"/>
    <w:rsid w:val="37A97B52"/>
    <w:rsid w:val="37AE6F16"/>
    <w:rsid w:val="37B07132"/>
    <w:rsid w:val="37B3452D"/>
    <w:rsid w:val="37B54749"/>
    <w:rsid w:val="37B876E9"/>
    <w:rsid w:val="37B9579D"/>
    <w:rsid w:val="37BA58BB"/>
    <w:rsid w:val="37BF0805"/>
    <w:rsid w:val="37C14E9C"/>
    <w:rsid w:val="37C36BD9"/>
    <w:rsid w:val="37C52BDE"/>
    <w:rsid w:val="37C93D50"/>
    <w:rsid w:val="37CD55EE"/>
    <w:rsid w:val="37D42E21"/>
    <w:rsid w:val="37D44BCF"/>
    <w:rsid w:val="37D67786"/>
    <w:rsid w:val="37D864DF"/>
    <w:rsid w:val="37D90437"/>
    <w:rsid w:val="37DD15AA"/>
    <w:rsid w:val="37E40B8A"/>
    <w:rsid w:val="37E55F08"/>
    <w:rsid w:val="37E56DDC"/>
    <w:rsid w:val="37E666B0"/>
    <w:rsid w:val="37E6701E"/>
    <w:rsid w:val="37E74B44"/>
    <w:rsid w:val="37E8067A"/>
    <w:rsid w:val="37E82428"/>
    <w:rsid w:val="37E961A0"/>
    <w:rsid w:val="37EB3CC7"/>
    <w:rsid w:val="37EC0F8C"/>
    <w:rsid w:val="37ED5C91"/>
    <w:rsid w:val="37EF5EA7"/>
    <w:rsid w:val="37F039D3"/>
    <w:rsid w:val="37F0752F"/>
    <w:rsid w:val="37F45271"/>
    <w:rsid w:val="37F4701F"/>
    <w:rsid w:val="37F52D97"/>
    <w:rsid w:val="37F60FE9"/>
    <w:rsid w:val="37F708BD"/>
    <w:rsid w:val="37F963E3"/>
    <w:rsid w:val="38037262"/>
    <w:rsid w:val="380C440D"/>
    <w:rsid w:val="3810372D"/>
    <w:rsid w:val="38107BD1"/>
    <w:rsid w:val="38123949"/>
    <w:rsid w:val="381551E7"/>
    <w:rsid w:val="38156F95"/>
    <w:rsid w:val="38157BC2"/>
    <w:rsid w:val="38170F5F"/>
    <w:rsid w:val="38172D0E"/>
    <w:rsid w:val="381A3B1D"/>
    <w:rsid w:val="381B27FE"/>
    <w:rsid w:val="381F1BC2"/>
    <w:rsid w:val="381F40A2"/>
    <w:rsid w:val="38207E14"/>
    <w:rsid w:val="38213B8C"/>
    <w:rsid w:val="3823192B"/>
    <w:rsid w:val="38237904"/>
    <w:rsid w:val="3825367C"/>
    <w:rsid w:val="38286CC9"/>
    <w:rsid w:val="382D2531"/>
    <w:rsid w:val="382D42DF"/>
    <w:rsid w:val="38303DCF"/>
    <w:rsid w:val="38312021"/>
    <w:rsid w:val="3833314B"/>
    <w:rsid w:val="38353194"/>
    <w:rsid w:val="3836588A"/>
    <w:rsid w:val="38367638"/>
    <w:rsid w:val="3837515E"/>
    <w:rsid w:val="38393030"/>
    <w:rsid w:val="383B2EA0"/>
    <w:rsid w:val="383C09C6"/>
    <w:rsid w:val="38456CBE"/>
    <w:rsid w:val="38471845"/>
    <w:rsid w:val="384A4E91"/>
    <w:rsid w:val="384A6C3F"/>
    <w:rsid w:val="384E1A12"/>
    <w:rsid w:val="38514471"/>
    <w:rsid w:val="38534AFB"/>
    <w:rsid w:val="38545D10"/>
    <w:rsid w:val="385664E5"/>
    <w:rsid w:val="3857135C"/>
    <w:rsid w:val="385950D4"/>
    <w:rsid w:val="386046B4"/>
    <w:rsid w:val="38657F1D"/>
    <w:rsid w:val="386677F1"/>
    <w:rsid w:val="38673C95"/>
    <w:rsid w:val="38683569"/>
    <w:rsid w:val="386A108F"/>
    <w:rsid w:val="386A7899"/>
    <w:rsid w:val="386D6DD1"/>
    <w:rsid w:val="386F3228"/>
    <w:rsid w:val="386F48F8"/>
    <w:rsid w:val="38701C5D"/>
    <w:rsid w:val="38710670"/>
    <w:rsid w:val="38740160"/>
    <w:rsid w:val="38741A6E"/>
    <w:rsid w:val="38743CBC"/>
    <w:rsid w:val="38763ED8"/>
    <w:rsid w:val="387719FE"/>
    <w:rsid w:val="387939C8"/>
    <w:rsid w:val="387C7014"/>
    <w:rsid w:val="387C71F4"/>
    <w:rsid w:val="38800011"/>
    <w:rsid w:val="388163D9"/>
    <w:rsid w:val="38882042"/>
    <w:rsid w:val="388859B9"/>
    <w:rsid w:val="388A34DF"/>
    <w:rsid w:val="388D2FD0"/>
    <w:rsid w:val="388D4D7E"/>
    <w:rsid w:val="388E23D2"/>
    <w:rsid w:val="388E7474"/>
    <w:rsid w:val="388F0AF6"/>
    <w:rsid w:val="38916DF2"/>
    <w:rsid w:val="3894610C"/>
    <w:rsid w:val="38965E4D"/>
    <w:rsid w:val="38975BFC"/>
    <w:rsid w:val="389B393F"/>
    <w:rsid w:val="389D1465"/>
    <w:rsid w:val="389D246E"/>
    <w:rsid w:val="38A00F55"/>
    <w:rsid w:val="38A10829"/>
    <w:rsid w:val="38A26A7B"/>
    <w:rsid w:val="38A422AB"/>
    <w:rsid w:val="38AA3B82"/>
    <w:rsid w:val="38AD71CE"/>
    <w:rsid w:val="38AE3672"/>
    <w:rsid w:val="38B22A36"/>
    <w:rsid w:val="38B247E4"/>
    <w:rsid w:val="38B44A00"/>
    <w:rsid w:val="38B8629F"/>
    <w:rsid w:val="38B90269"/>
    <w:rsid w:val="38BD1B07"/>
    <w:rsid w:val="38BD5663"/>
    <w:rsid w:val="38C34C43"/>
    <w:rsid w:val="38C74734"/>
    <w:rsid w:val="38C764E2"/>
    <w:rsid w:val="38C852A3"/>
    <w:rsid w:val="38C904AC"/>
    <w:rsid w:val="38CA5FD2"/>
    <w:rsid w:val="38CA7D80"/>
    <w:rsid w:val="38D1110E"/>
    <w:rsid w:val="38D17360"/>
    <w:rsid w:val="38D34E86"/>
    <w:rsid w:val="38D40BFF"/>
    <w:rsid w:val="38D46E50"/>
    <w:rsid w:val="38D94467"/>
    <w:rsid w:val="38DB01DF"/>
    <w:rsid w:val="38DE1A7D"/>
    <w:rsid w:val="38E075A3"/>
    <w:rsid w:val="38E2331B"/>
    <w:rsid w:val="38E30E42"/>
    <w:rsid w:val="38E452E6"/>
    <w:rsid w:val="38E5105E"/>
    <w:rsid w:val="38E5315D"/>
    <w:rsid w:val="38EC7CF6"/>
    <w:rsid w:val="38EF3C8A"/>
    <w:rsid w:val="38EF5A38"/>
    <w:rsid w:val="38F0444C"/>
    <w:rsid w:val="38F26EA2"/>
    <w:rsid w:val="38FB43DD"/>
    <w:rsid w:val="38FB7F54"/>
    <w:rsid w:val="38FD63A7"/>
    <w:rsid w:val="38FE5C7B"/>
    <w:rsid w:val="38FF3ECD"/>
    <w:rsid w:val="3905309B"/>
    <w:rsid w:val="39072D82"/>
    <w:rsid w:val="39094D4C"/>
    <w:rsid w:val="390A4620"/>
    <w:rsid w:val="390B7A49"/>
    <w:rsid w:val="390E5EBF"/>
    <w:rsid w:val="39111E53"/>
    <w:rsid w:val="39131727"/>
    <w:rsid w:val="391334D5"/>
    <w:rsid w:val="39137979"/>
    <w:rsid w:val="391536CC"/>
    <w:rsid w:val="391A2AB5"/>
    <w:rsid w:val="391B4A7F"/>
    <w:rsid w:val="391D25A6"/>
    <w:rsid w:val="391F00CC"/>
    <w:rsid w:val="39227BBC"/>
    <w:rsid w:val="392505F0"/>
    <w:rsid w:val="39286E00"/>
    <w:rsid w:val="3929719C"/>
    <w:rsid w:val="392A081F"/>
    <w:rsid w:val="392A6A70"/>
    <w:rsid w:val="392B4CC2"/>
    <w:rsid w:val="392C4597"/>
    <w:rsid w:val="392E47B3"/>
    <w:rsid w:val="392F4087"/>
    <w:rsid w:val="39311BAD"/>
    <w:rsid w:val="39316051"/>
    <w:rsid w:val="393357C5"/>
    <w:rsid w:val="39335925"/>
    <w:rsid w:val="393578EF"/>
    <w:rsid w:val="393A3157"/>
    <w:rsid w:val="393B0C7E"/>
    <w:rsid w:val="393B2A2C"/>
    <w:rsid w:val="393F42CA"/>
    <w:rsid w:val="3942200C"/>
    <w:rsid w:val="39447B32"/>
    <w:rsid w:val="39490EF9"/>
    <w:rsid w:val="39496281"/>
    <w:rsid w:val="394A0EC1"/>
    <w:rsid w:val="394C2E8B"/>
    <w:rsid w:val="394E09B1"/>
    <w:rsid w:val="3950297B"/>
    <w:rsid w:val="3951224F"/>
    <w:rsid w:val="39565A73"/>
    <w:rsid w:val="39565AB7"/>
    <w:rsid w:val="395D0BF4"/>
    <w:rsid w:val="396226AE"/>
    <w:rsid w:val="39663F4D"/>
    <w:rsid w:val="39665CFB"/>
    <w:rsid w:val="39677CC5"/>
    <w:rsid w:val="39697599"/>
    <w:rsid w:val="396B1563"/>
    <w:rsid w:val="39706B79"/>
    <w:rsid w:val="39730417"/>
    <w:rsid w:val="39785A2E"/>
    <w:rsid w:val="397B287A"/>
    <w:rsid w:val="397F500E"/>
    <w:rsid w:val="39822409"/>
    <w:rsid w:val="398443D3"/>
    <w:rsid w:val="398610CE"/>
    <w:rsid w:val="398C3287"/>
    <w:rsid w:val="398E6FFF"/>
    <w:rsid w:val="39902D77"/>
    <w:rsid w:val="39916AF0"/>
    <w:rsid w:val="39927671"/>
    <w:rsid w:val="39930ABA"/>
    <w:rsid w:val="39932868"/>
    <w:rsid w:val="399565E0"/>
    <w:rsid w:val="39972358"/>
    <w:rsid w:val="399A1E48"/>
    <w:rsid w:val="399A59A4"/>
    <w:rsid w:val="39A03105"/>
    <w:rsid w:val="39A131D7"/>
    <w:rsid w:val="39A44A75"/>
    <w:rsid w:val="39A46823"/>
    <w:rsid w:val="39A6259B"/>
    <w:rsid w:val="39A64349"/>
    <w:rsid w:val="39A700C1"/>
    <w:rsid w:val="39A71E6F"/>
    <w:rsid w:val="39A84565"/>
    <w:rsid w:val="39A95BE7"/>
    <w:rsid w:val="39AA528E"/>
    <w:rsid w:val="39AE1450"/>
    <w:rsid w:val="39AE76A2"/>
    <w:rsid w:val="39B02BFA"/>
    <w:rsid w:val="39B12CEE"/>
    <w:rsid w:val="39B27192"/>
    <w:rsid w:val="39B32F0A"/>
    <w:rsid w:val="39B747A8"/>
    <w:rsid w:val="39B90520"/>
    <w:rsid w:val="39B922E8"/>
    <w:rsid w:val="39BA7DF4"/>
    <w:rsid w:val="39BB513C"/>
    <w:rsid w:val="39BC591B"/>
    <w:rsid w:val="39BD1693"/>
    <w:rsid w:val="39BE5B37"/>
    <w:rsid w:val="39C12F31"/>
    <w:rsid w:val="39C26CA9"/>
    <w:rsid w:val="39C6246F"/>
    <w:rsid w:val="39C80763"/>
    <w:rsid w:val="39C96289"/>
    <w:rsid w:val="39CB2002"/>
    <w:rsid w:val="39CD3FCC"/>
    <w:rsid w:val="39CD7B28"/>
    <w:rsid w:val="39D0586A"/>
    <w:rsid w:val="39D24B04"/>
    <w:rsid w:val="39D2513E"/>
    <w:rsid w:val="39D30EB6"/>
    <w:rsid w:val="39D76BF8"/>
    <w:rsid w:val="39D8471E"/>
    <w:rsid w:val="39D864CC"/>
    <w:rsid w:val="39D92970"/>
    <w:rsid w:val="39DF4537"/>
    <w:rsid w:val="39E430C3"/>
    <w:rsid w:val="39E44E71"/>
    <w:rsid w:val="39E66E3B"/>
    <w:rsid w:val="39E76710"/>
    <w:rsid w:val="39E82BB3"/>
    <w:rsid w:val="39E84962"/>
    <w:rsid w:val="39E906DA"/>
    <w:rsid w:val="39EB4452"/>
    <w:rsid w:val="39EC3D26"/>
    <w:rsid w:val="39F07CBA"/>
    <w:rsid w:val="39F23A32"/>
    <w:rsid w:val="39F50E2C"/>
    <w:rsid w:val="39FD5F33"/>
    <w:rsid w:val="39FE0F50"/>
    <w:rsid w:val="39FF7EFD"/>
    <w:rsid w:val="3A03179B"/>
    <w:rsid w:val="3A0948D8"/>
    <w:rsid w:val="3A0A0D7C"/>
    <w:rsid w:val="3A0B0650"/>
    <w:rsid w:val="3A0B4AF4"/>
    <w:rsid w:val="3A110B07"/>
    <w:rsid w:val="3A115F36"/>
    <w:rsid w:val="3A12378C"/>
    <w:rsid w:val="3A127C30"/>
    <w:rsid w:val="3A175247"/>
    <w:rsid w:val="3A1F40FB"/>
    <w:rsid w:val="3A1F5EA9"/>
    <w:rsid w:val="3A29564D"/>
    <w:rsid w:val="3A2A021E"/>
    <w:rsid w:val="3A2A31CC"/>
    <w:rsid w:val="3A2A4F7A"/>
    <w:rsid w:val="3A2B0CF2"/>
    <w:rsid w:val="3A2B2AA0"/>
    <w:rsid w:val="3A2E433E"/>
    <w:rsid w:val="3A315D79"/>
    <w:rsid w:val="3A322081"/>
    <w:rsid w:val="3A323E2F"/>
    <w:rsid w:val="3A346008"/>
    <w:rsid w:val="3A347BA7"/>
    <w:rsid w:val="3A3C2EFF"/>
    <w:rsid w:val="3A3E4582"/>
    <w:rsid w:val="3A453773"/>
    <w:rsid w:val="3A461688"/>
    <w:rsid w:val="3A464B75"/>
    <w:rsid w:val="3A4A73CA"/>
    <w:rsid w:val="3A4D0C68"/>
    <w:rsid w:val="3A503611"/>
    <w:rsid w:val="3A5169AB"/>
    <w:rsid w:val="3A5308B9"/>
    <w:rsid w:val="3A555D6F"/>
    <w:rsid w:val="3A567890"/>
    <w:rsid w:val="3A5913BB"/>
    <w:rsid w:val="3A59585F"/>
    <w:rsid w:val="3A5D4951"/>
    <w:rsid w:val="3A614714"/>
    <w:rsid w:val="3A61784F"/>
    <w:rsid w:val="3A62434D"/>
    <w:rsid w:val="3A63223A"/>
    <w:rsid w:val="3A661D2A"/>
    <w:rsid w:val="3A663AD8"/>
    <w:rsid w:val="3A6755EE"/>
    <w:rsid w:val="3A6A7A6C"/>
    <w:rsid w:val="3A6D130B"/>
    <w:rsid w:val="3A704957"/>
    <w:rsid w:val="3A712BA9"/>
    <w:rsid w:val="3A7206CF"/>
    <w:rsid w:val="3A72247D"/>
    <w:rsid w:val="3A726921"/>
    <w:rsid w:val="3A7461F5"/>
    <w:rsid w:val="3A7601BF"/>
    <w:rsid w:val="3A766411"/>
    <w:rsid w:val="3A773F37"/>
    <w:rsid w:val="3A79380C"/>
    <w:rsid w:val="3A797CAF"/>
    <w:rsid w:val="3A7A647F"/>
    <w:rsid w:val="3A7B66B0"/>
    <w:rsid w:val="3A7C154E"/>
    <w:rsid w:val="3A811D67"/>
    <w:rsid w:val="3A8521B0"/>
    <w:rsid w:val="3A856654"/>
    <w:rsid w:val="3A886068"/>
    <w:rsid w:val="3A886145"/>
    <w:rsid w:val="3A890988"/>
    <w:rsid w:val="3A8A3C6B"/>
    <w:rsid w:val="3A8A5A19"/>
    <w:rsid w:val="3A8A77C7"/>
    <w:rsid w:val="3A900B55"/>
    <w:rsid w:val="3A914FF9"/>
    <w:rsid w:val="3A9248CD"/>
    <w:rsid w:val="3A971EE4"/>
    <w:rsid w:val="3A991BBE"/>
    <w:rsid w:val="3A993EAE"/>
    <w:rsid w:val="3A9B5311"/>
    <w:rsid w:val="3A9E7716"/>
    <w:rsid w:val="3AA0523C"/>
    <w:rsid w:val="3AA06FEA"/>
    <w:rsid w:val="3AA34D2C"/>
    <w:rsid w:val="3AA573C7"/>
    <w:rsid w:val="3AA80595"/>
    <w:rsid w:val="3AAB64E5"/>
    <w:rsid w:val="3AAE1213"/>
    <w:rsid w:val="3AAF547F"/>
    <w:rsid w:val="3AB363F2"/>
    <w:rsid w:val="3AB74334"/>
    <w:rsid w:val="3AB807D8"/>
    <w:rsid w:val="3ABA0EF7"/>
    <w:rsid w:val="3ABA3B8B"/>
    <w:rsid w:val="3ABC194A"/>
    <w:rsid w:val="3AC058DE"/>
    <w:rsid w:val="3AC07DBA"/>
    <w:rsid w:val="3AC151B3"/>
    <w:rsid w:val="3AC16F61"/>
    <w:rsid w:val="3AC52EF5"/>
    <w:rsid w:val="3AC80F28"/>
    <w:rsid w:val="3ACA050B"/>
    <w:rsid w:val="3ACA22B9"/>
    <w:rsid w:val="3ACC6031"/>
    <w:rsid w:val="3ACD2AF7"/>
    <w:rsid w:val="3AD1189A"/>
    <w:rsid w:val="3AD153F6"/>
    <w:rsid w:val="3AD2116E"/>
    <w:rsid w:val="3AD43138"/>
    <w:rsid w:val="3AD82C28"/>
    <w:rsid w:val="3AD849D6"/>
    <w:rsid w:val="3AD924FC"/>
    <w:rsid w:val="3ADA13A5"/>
    <w:rsid w:val="3ADB2718"/>
    <w:rsid w:val="3ADB6274"/>
    <w:rsid w:val="3ADC3D9A"/>
    <w:rsid w:val="3ADD023E"/>
    <w:rsid w:val="3ADE5D64"/>
    <w:rsid w:val="3ADE7B13"/>
    <w:rsid w:val="3AE157E3"/>
    <w:rsid w:val="3AE25855"/>
    <w:rsid w:val="3AE315CD"/>
    <w:rsid w:val="3AE3337B"/>
    <w:rsid w:val="3AE50EA1"/>
    <w:rsid w:val="3AE74C19"/>
    <w:rsid w:val="3AE80991"/>
    <w:rsid w:val="3AE96BE3"/>
    <w:rsid w:val="3AEA4709"/>
    <w:rsid w:val="3AEC66D3"/>
    <w:rsid w:val="3AED7D56"/>
    <w:rsid w:val="3AF529DD"/>
    <w:rsid w:val="3AF64E5C"/>
    <w:rsid w:val="3AF86E26"/>
    <w:rsid w:val="3AF92B9E"/>
    <w:rsid w:val="3AF9494C"/>
    <w:rsid w:val="3AFB06C4"/>
    <w:rsid w:val="3AFD268F"/>
    <w:rsid w:val="3AFF0D6C"/>
    <w:rsid w:val="3B005CDB"/>
    <w:rsid w:val="3B021A53"/>
    <w:rsid w:val="3B057795"/>
    <w:rsid w:val="3B082DE1"/>
    <w:rsid w:val="3B0B730F"/>
    <w:rsid w:val="3B0C0B24"/>
    <w:rsid w:val="3B127FF2"/>
    <w:rsid w:val="3B1D4ADF"/>
    <w:rsid w:val="3B1E43B3"/>
    <w:rsid w:val="3B2220F5"/>
    <w:rsid w:val="3B273268"/>
    <w:rsid w:val="3B295232"/>
    <w:rsid w:val="3B2C2F74"/>
    <w:rsid w:val="3B2D4529"/>
    <w:rsid w:val="3B2D45F6"/>
    <w:rsid w:val="3B2D6E3C"/>
    <w:rsid w:val="3B2F65C0"/>
    <w:rsid w:val="3B304812"/>
    <w:rsid w:val="3B31058A"/>
    <w:rsid w:val="3B343BD6"/>
    <w:rsid w:val="3B3616FD"/>
    <w:rsid w:val="3B365BA1"/>
    <w:rsid w:val="3B3911ED"/>
    <w:rsid w:val="3B3D6F2F"/>
    <w:rsid w:val="3B4200A1"/>
    <w:rsid w:val="3B4262F3"/>
    <w:rsid w:val="3B4402BD"/>
    <w:rsid w:val="3B464036"/>
    <w:rsid w:val="3B4A51A8"/>
    <w:rsid w:val="3B4B164C"/>
    <w:rsid w:val="3B4C2CCE"/>
    <w:rsid w:val="3B516ED3"/>
    <w:rsid w:val="3B520363"/>
    <w:rsid w:val="3B561D9F"/>
    <w:rsid w:val="3B563B4D"/>
    <w:rsid w:val="3B566CE4"/>
    <w:rsid w:val="3B5878C5"/>
    <w:rsid w:val="3B5B1163"/>
    <w:rsid w:val="3B5B5607"/>
    <w:rsid w:val="3B5F0C53"/>
    <w:rsid w:val="3B60677A"/>
    <w:rsid w:val="3B620744"/>
    <w:rsid w:val="3B6224F2"/>
    <w:rsid w:val="3B626996"/>
    <w:rsid w:val="3B64001D"/>
    <w:rsid w:val="3B64270E"/>
    <w:rsid w:val="3B6444BC"/>
    <w:rsid w:val="3B675D5A"/>
    <w:rsid w:val="3B677B08"/>
    <w:rsid w:val="3B691AD2"/>
    <w:rsid w:val="3B6A1AF5"/>
    <w:rsid w:val="3B6A75F8"/>
    <w:rsid w:val="3B6C15C2"/>
    <w:rsid w:val="3B6C511E"/>
    <w:rsid w:val="3B6E533A"/>
    <w:rsid w:val="3B6E7B3C"/>
    <w:rsid w:val="3B742FF2"/>
    <w:rsid w:val="3B744E3E"/>
    <w:rsid w:val="3B750477"/>
    <w:rsid w:val="3B7562CE"/>
    <w:rsid w:val="3B783AC3"/>
    <w:rsid w:val="3B7A3CDF"/>
    <w:rsid w:val="3B7D37CF"/>
    <w:rsid w:val="3B7D732B"/>
    <w:rsid w:val="3B7F4E52"/>
    <w:rsid w:val="3B81506E"/>
    <w:rsid w:val="3B8406BA"/>
    <w:rsid w:val="3B854432"/>
    <w:rsid w:val="3B8763FC"/>
    <w:rsid w:val="3B895CD0"/>
    <w:rsid w:val="3B8B1A48"/>
    <w:rsid w:val="3B8C42AB"/>
    <w:rsid w:val="3B8E05B6"/>
    <w:rsid w:val="3B90705F"/>
    <w:rsid w:val="3B9308FD"/>
    <w:rsid w:val="3B934DA1"/>
    <w:rsid w:val="3B9603ED"/>
    <w:rsid w:val="3B9956C9"/>
    <w:rsid w:val="3B9A7EDD"/>
    <w:rsid w:val="3B9B5A04"/>
    <w:rsid w:val="3B9D6010"/>
    <w:rsid w:val="3B9D67E4"/>
    <w:rsid w:val="3B9E7DE4"/>
    <w:rsid w:val="3BA174BE"/>
    <w:rsid w:val="3BA17F01"/>
    <w:rsid w:val="3BA448B8"/>
    <w:rsid w:val="3BA64AD4"/>
    <w:rsid w:val="3BA725FA"/>
    <w:rsid w:val="3BA743A8"/>
    <w:rsid w:val="3BAB20EB"/>
    <w:rsid w:val="3BAC596A"/>
    <w:rsid w:val="3BAD7E08"/>
    <w:rsid w:val="3BAE5737"/>
    <w:rsid w:val="3BB30F9F"/>
    <w:rsid w:val="3BB54D17"/>
    <w:rsid w:val="3BB56AC5"/>
    <w:rsid w:val="3BBD1E1E"/>
    <w:rsid w:val="3BC1546A"/>
    <w:rsid w:val="3BC211E2"/>
    <w:rsid w:val="3BC27434"/>
    <w:rsid w:val="3BC44F5A"/>
    <w:rsid w:val="3BC62A80"/>
    <w:rsid w:val="3BC82C9D"/>
    <w:rsid w:val="3BCB0097"/>
    <w:rsid w:val="3BCE5DD9"/>
    <w:rsid w:val="3BD74C8E"/>
    <w:rsid w:val="3BDA2B5B"/>
    <w:rsid w:val="3BDC6748"/>
    <w:rsid w:val="3BDC690B"/>
    <w:rsid w:val="3BDD14DC"/>
    <w:rsid w:val="3BDE3D6E"/>
    <w:rsid w:val="3BDF3B42"/>
    <w:rsid w:val="3BDF5AF0"/>
    <w:rsid w:val="3BDF7FE6"/>
    <w:rsid w:val="3BE63123"/>
    <w:rsid w:val="3BE92C13"/>
    <w:rsid w:val="3BE9676F"/>
    <w:rsid w:val="3BEB0739"/>
    <w:rsid w:val="3BEC625F"/>
    <w:rsid w:val="3BF55114"/>
    <w:rsid w:val="3BFB1E94"/>
    <w:rsid w:val="3BFC64A2"/>
    <w:rsid w:val="3BFD046C"/>
    <w:rsid w:val="3BFE66BE"/>
    <w:rsid w:val="3BFF33E6"/>
    <w:rsid w:val="3C0637C5"/>
    <w:rsid w:val="3C074E47"/>
    <w:rsid w:val="3C0B2B89"/>
    <w:rsid w:val="3C0D06AF"/>
    <w:rsid w:val="3C1001A0"/>
    <w:rsid w:val="3C172AFD"/>
    <w:rsid w:val="3C177780"/>
    <w:rsid w:val="3C1A2DCC"/>
    <w:rsid w:val="3C2123AD"/>
    <w:rsid w:val="3C243C4B"/>
    <w:rsid w:val="3C2854E9"/>
    <w:rsid w:val="3C286554"/>
    <w:rsid w:val="3C2D1A72"/>
    <w:rsid w:val="3C2D6FA3"/>
    <w:rsid w:val="3C2E0626"/>
    <w:rsid w:val="3C2E5983"/>
    <w:rsid w:val="3C2E6878"/>
    <w:rsid w:val="3C320116"/>
    <w:rsid w:val="3C327705"/>
    <w:rsid w:val="3C342025"/>
    <w:rsid w:val="3C3519B4"/>
    <w:rsid w:val="3C354BF6"/>
    <w:rsid w:val="3C355E58"/>
    <w:rsid w:val="3C3A6FCB"/>
    <w:rsid w:val="3C3E2F5F"/>
    <w:rsid w:val="3C406962"/>
    <w:rsid w:val="3C406EAC"/>
    <w:rsid w:val="3C4147FD"/>
    <w:rsid w:val="3C4165AB"/>
    <w:rsid w:val="3C432323"/>
    <w:rsid w:val="3C44609B"/>
    <w:rsid w:val="3C470239"/>
    <w:rsid w:val="3C487939"/>
    <w:rsid w:val="3C4D13F4"/>
    <w:rsid w:val="3C4D6A89"/>
    <w:rsid w:val="3C4E2A76"/>
    <w:rsid w:val="3C4F6F1A"/>
    <w:rsid w:val="3C526A0A"/>
    <w:rsid w:val="3C566B00"/>
    <w:rsid w:val="3C595690"/>
    <w:rsid w:val="3C5A766D"/>
    <w:rsid w:val="3C5C1637"/>
    <w:rsid w:val="3C5C33E5"/>
    <w:rsid w:val="3C613C13"/>
    <w:rsid w:val="3C6329C5"/>
    <w:rsid w:val="3C6331AF"/>
    <w:rsid w:val="3C664263"/>
    <w:rsid w:val="3C665C63"/>
    <w:rsid w:val="3C667DC0"/>
    <w:rsid w:val="3C695373"/>
    <w:rsid w:val="3C6B3628"/>
    <w:rsid w:val="3C6D114E"/>
    <w:rsid w:val="3C720E5A"/>
    <w:rsid w:val="3C7A386B"/>
    <w:rsid w:val="3C7C3A87"/>
    <w:rsid w:val="3C7E335B"/>
    <w:rsid w:val="3C805325"/>
    <w:rsid w:val="3C814BF9"/>
    <w:rsid w:val="3C8841DA"/>
    <w:rsid w:val="3C886DBE"/>
    <w:rsid w:val="3C8A1D00"/>
    <w:rsid w:val="3C8B42AF"/>
    <w:rsid w:val="3C8B5A78"/>
    <w:rsid w:val="3C8B7826"/>
    <w:rsid w:val="3C8D359E"/>
    <w:rsid w:val="3C8F37BA"/>
    <w:rsid w:val="3C920BB5"/>
    <w:rsid w:val="3C936E0F"/>
    <w:rsid w:val="3C942B7F"/>
    <w:rsid w:val="3C9506A5"/>
    <w:rsid w:val="3C9549EA"/>
    <w:rsid w:val="3C97266F"/>
    <w:rsid w:val="3C990195"/>
    <w:rsid w:val="3C9A2914"/>
    <w:rsid w:val="3C9B215F"/>
    <w:rsid w:val="3C9B4CA2"/>
    <w:rsid w:val="3C9C5ED7"/>
    <w:rsid w:val="3CA110A6"/>
    <w:rsid w:val="3CA134EE"/>
    <w:rsid w:val="3CA32DC2"/>
    <w:rsid w:val="3CA37640"/>
    <w:rsid w:val="3CA8662A"/>
    <w:rsid w:val="3CA9326C"/>
    <w:rsid w:val="3CAB7EC8"/>
    <w:rsid w:val="3CAD1E92"/>
    <w:rsid w:val="3CAF1F69"/>
    <w:rsid w:val="3CB13731"/>
    <w:rsid w:val="3CB21257"/>
    <w:rsid w:val="3CB2202B"/>
    <w:rsid w:val="3CB43221"/>
    <w:rsid w:val="3CB52AF5"/>
    <w:rsid w:val="3CB7686D"/>
    <w:rsid w:val="3CBC3E83"/>
    <w:rsid w:val="3CBE7BFC"/>
    <w:rsid w:val="3CC03974"/>
    <w:rsid w:val="3CC11CFC"/>
    <w:rsid w:val="3CC2593E"/>
    <w:rsid w:val="3CC316B6"/>
    <w:rsid w:val="3CC33464"/>
    <w:rsid w:val="3CC52D38"/>
    <w:rsid w:val="3CC80A7A"/>
    <w:rsid w:val="3CCD6091"/>
    <w:rsid w:val="3CCD7E3F"/>
    <w:rsid w:val="3CCF1E09"/>
    <w:rsid w:val="3CD1792F"/>
    <w:rsid w:val="3CD25455"/>
    <w:rsid w:val="3CDA24D8"/>
    <w:rsid w:val="3CDB255C"/>
    <w:rsid w:val="3CE27D8E"/>
    <w:rsid w:val="3CE31410"/>
    <w:rsid w:val="3CE82ECA"/>
    <w:rsid w:val="3CE9358A"/>
    <w:rsid w:val="3CED04E1"/>
    <w:rsid w:val="3CEF6007"/>
    <w:rsid w:val="3CF01FCD"/>
    <w:rsid w:val="3CF03B2D"/>
    <w:rsid w:val="3CF33D49"/>
    <w:rsid w:val="3CF90C34"/>
    <w:rsid w:val="3CFB2BFE"/>
    <w:rsid w:val="3CFC0724"/>
    <w:rsid w:val="3CFC5CA2"/>
    <w:rsid w:val="3CFE26EE"/>
    <w:rsid w:val="3CFE449C"/>
    <w:rsid w:val="3CFE624A"/>
    <w:rsid w:val="3D006466"/>
    <w:rsid w:val="3D033860"/>
    <w:rsid w:val="3D037D04"/>
    <w:rsid w:val="3D0715A3"/>
    <w:rsid w:val="3D0777F5"/>
    <w:rsid w:val="3D08531B"/>
    <w:rsid w:val="3D0A4BEF"/>
    <w:rsid w:val="3D0B5494"/>
    <w:rsid w:val="3D0D46DF"/>
    <w:rsid w:val="3D0F2205"/>
    <w:rsid w:val="3D145A6E"/>
    <w:rsid w:val="3D1912D6"/>
    <w:rsid w:val="3D1B32A0"/>
    <w:rsid w:val="3D1C4922"/>
    <w:rsid w:val="3D1D0DC6"/>
    <w:rsid w:val="3D1E4B3E"/>
    <w:rsid w:val="3D2143BE"/>
    <w:rsid w:val="3D233F03"/>
    <w:rsid w:val="3D235CB1"/>
    <w:rsid w:val="3D251A29"/>
    <w:rsid w:val="3D255ECD"/>
    <w:rsid w:val="3D2C2DB7"/>
    <w:rsid w:val="3D2D4955"/>
    <w:rsid w:val="3D2D6B2F"/>
    <w:rsid w:val="3D2F28A7"/>
    <w:rsid w:val="3D2F43EF"/>
    <w:rsid w:val="3D332398"/>
    <w:rsid w:val="3D346110"/>
    <w:rsid w:val="3D347EBE"/>
    <w:rsid w:val="3D374762"/>
    <w:rsid w:val="3D3954D4"/>
    <w:rsid w:val="3D3B2FFA"/>
    <w:rsid w:val="3D3B56F0"/>
    <w:rsid w:val="3D3B72B6"/>
    <w:rsid w:val="3D3E0D3C"/>
    <w:rsid w:val="3D3E2AEA"/>
    <w:rsid w:val="3D404AB5"/>
    <w:rsid w:val="3D4124DC"/>
    <w:rsid w:val="3D412795"/>
    <w:rsid w:val="3D4225DB"/>
    <w:rsid w:val="3D4432D7"/>
    <w:rsid w:val="3D4445A5"/>
    <w:rsid w:val="3D453E79"/>
    <w:rsid w:val="3D475E43"/>
    <w:rsid w:val="3D4871E1"/>
    <w:rsid w:val="3D4A148F"/>
    <w:rsid w:val="3D4C3459"/>
    <w:rsid w:val="3D4D2D2E"/>
    <w:rsid w:val="3D4F2F4A"/>
    <w:rsid w:val="3D4F4CF8"/>
    <w:rsid w:val="3D554D26"/>
    <w:rsid w:val="3D5A3DC8"/>
    <w:rsid w:val="3D5B369C"/>
    <w:rsid w:val="3D5B66EB"/>
    <w:rsid w:val="3D5F222C"/>
    <w:rsid w:val="3D632551"/>
    <w:rsid w:val="3D65276D"/>
    <w:rsid w:val="3D6C7658"/>
    <w:rsid w:val="3D6E33D0"/>
    <w:rsid w:val="3D70539A"/>
    <w:rsid w:val="3D712EC0"/>
    <w:rsid w:val="3D715D82"/>
    <w:rsid w:val="3D723241"/>
    <w:rsid w:val="3D746126"/>
    <w:rsid w:val="3D7A7FC6"/>
    <w:rsid w:val="3D7B789B"/>
    <w:rsid w:val="3D7C2171"/>
    <w:rsid w:val="3D7E738B"/>
    <w:rsid w:val="3D820C29"/>
    <w:rsid w:val="3D8A2C70"/>
    <w:rsid w:val="3D8A3F82"/>
    <w:rsid w:val="3D8A5D30"/>
    <w:rsid w:val="3D8D092A"/>
    <w:rsid w:val="3D8F1598"/>
    <w:rsid w:val="3D913477"/>
    <w:rsid w:val="3D9170BE"/>
    <w:rsid w:val="3D960B78"/>
    <w:rsid w:val="3D98044D"/>
    <w:rsid w:val="3D98669F"/>
    <w:rsid w:val="3D9A419F"/>
    <w:rsid w:val="3D9A694F"/>
    <w:rsid w:val="3D9D3CB5"/>
    <w:rsid w:val="3D9F5C7F"/>
    <w:rsid w:val="3DA9265A"/>
    <w:rsid w:val="3DAA5F13"/>
    <w:rsid w:val="3DAB4624"/>
    <w:rsid w:val="3DAB63D2"/>
    <w:rsid w:val="3DAC214A"/>
    <w:rsid w:val="3DAC3EF8"/>
    <w:rsid w:val="3DAF5796"/>
    <w:rsid w:val="3DB1150E"/>
    <w:rsid w:val="3DB334D8"/>
    <w:rsid w:val="3DB37034"/>
    <w:rsid w:val="3DB50455"/>
    <w:rsid w:val="3DB50FFF"/>
    <w:rsid w:val="3DB652AD"/>
    <w:rsid w:val="3DBA4867"/>
    <w:rsid w:val="3DBB238D"/>
    <w:rsid w:val="3DBD5496"/>
    <w:rsid w:val="3DBF59D9"/>
    <w:rsid w:val="3DC254CA"/>
    <w:rsid w:val="3DC47494"/>
    <w:rsid w:val="3DC54FBA"/>
    <w:rsid w:val="3DC56D68"/>
    <w:rsid w:val="3DC6320C"/>
    <w:rsid w:val="3DC9292C"/>
    <w:rsid w:val="3DC94AAA"/>
    <w:rsid w:val="3DC96858"/>
    <w:rsid w:val="3DCB25D0"/>
    <w:rsid w:val="3DCB43A9"/>
    <w:rsid w:val="3DCC459A"/>
    <w:rsid w:val="3DD1570D"/>
    <w:rsid w:val="3DD516A1"/>
    <w:rsid w:val="3DD60F75"/>
    <w:rsid w:val="3DD671C7"/>
    <w:rsid w:val="3DD84CED"/>
    <w:rsid w:val="3DDA6CB7"/>
    <w:rsid w:val="3DDC2A2F"/>
    <w:rsid w:val="3DDC47DD"/>
    <w:rsid w:val="3DDD0555"/>
    <w:rsid w:val="3DDD2303"/>
    <w:rsid w:val="3DDF174C"/>
    <w:rsid w:val="3DDF42CD"/>
    <w:rsid w:val="3DE14BF7"/>
    <w:rsid w:val="3DE2791A"/>
    <w:rsid w:val="3DE418E4"/>
    <w:rsid w:val="3DE91F16"/>
    <w:rsid w:val="3DE96EFA"/>
    <w:rsid w:val="3DE97345"/>
    <w:rsid w:val="3DEA4A1B"/>
    <w:rsid w:val="3DED14AA"/>
    <w:rsid w:val="3DEE62BF"/>
    <w:rsid w:val="3DEF1A42"/>
    <w:rsid w:val="3DF07218"/>
    <w:rsid w:val="3DF31B27"/>
    <w:rsid w:val="3DF37D79"/>
    <w:rsid w:val="3DF77869"/>
    <w:rsid w:val="3DF80EEB"/>
    <w:rsid w:val="3DF8713D"/>
    <w:rsid w:val="3DFA4C63"/>
    <w:rsid w:val="3DFC407A"/>
    <w:rsid w:val="3DFC4E7F"/>
    <w:rsid w:val="3E012CAF"/>
    <w:rsid w:val="3E06185A"/>
    <w:rsid w:val="3E063608"/>
    <w:rsid w:val="3E067AAC"/>
    <w:rsid w:val="3E0B50C2"/>
    <w:rsid w:val="3E0B6E71"/>
    <w:rsid w:val="3E0C4997"/>
    <w:rsid w:val="3E0D2117"/>
    <w:rsid w:val="3E0E070F"/>
    <w:rsid w:val="3E0E6961"/>
    <w:rsid w:val="3E104487"/>
    <w:rsid w:val="3E126451"/>
    <w:rsid w:val="3E1321C9"/>
    <w:rsid w:val="3E155F41"/>
    <w:rsid w:val="3E173A3F"/>
    <w:rsid w:val="3E175815"/>
    <w:rsid w:val="3E18158D"/>
    <w:rsid w:val="3E1A3557"/>
    <w:rsid w:val="3E1C107E"/>
    <w:rsid w:val="3E1D0952"/>
    <w:rsid w:val="3E1D4DF6"/>
    <w:rsid w:val="3E23065E"/>
    <w:rsid w:val="3E257C35"/>
    <w:rsid w:val="3E265A58"/>
    <w:rsid w:val="3E270777"/>
    <w:rsid w:val="3E295549"/>
    <w:rsid w:val="3E2B306F"/>
    <w:rsid w:val="3E2E0DB1"/>
    <w:rsid w:val="3E2E2B5F"/>
    <w:rsid w:val="3E300685"/>
    <w:rsid w:val="3E353EED"/>
    <w:rsid w:val="3E375EB7"/>
    <w:rsid w:val="3E3839DE"/>
    <w:rsid w:val="3E38578C"/>
    <w:rsid w:val="3E393C34"/>
    <w:rsid w:val="3E3A5BE8"/>
    <w:rsid w:val="3E3B7876"/>
    <w:rsid w:val="3E3C1720"/>
    <w:rsid w:val="3E3E7246"/>
    <w:rsid w:val="3E403E7B"/>
    <w:rsid w:val="3E410AE4"/>
    <w:rsid w:val="3E430A34"/>
    <w:rsid w:val="3E481343"/>
    <w:rsid w:val="3E491747"/>
    <w:rsid w:val="3E4C4ED1"/>
    <w:rsid w:val="3E4D1237"/>
    <w:rsid w:val="3E4D7489"/>
    <w:rsid w:val="3E4E3201"/>
    <w:rsid w:val="3E4E4FAF"/>
    <w:rsid w:val="3E524A9F"/>
    <w:rsid w:val="3E5325C6"/>
    <w:rsid w:val="3E540ED5"/>
    <w:rsid w:val="3E5527E2"/>
    <w:rsid w:val="3E5537F5"/>
    <w:rsid w:val="3E570308"/>
    <w:rsid w:val="3E5B4A96"/>
    <w:rsid w:val="3E5E3444"/>
    <w:rsid w:val="3E5F0F6A"/>
    <w:rsid w:val="3E646581"/>
    <w:rsid w:val="3E6622F9"/>
    <w:rsid w:val="3E66679D"/>
    <w:rsid w:val="3E6842C3"/>
    <w:rsid w:val="3E69052A"/>
    <w:rsid w:val="3E6B5B61"/>
    <w:rsid w:val="3E6C3C86"/>
    <w:rsid w:val="3E6D23FA"/>
    <w:rsid w:val="3E6E17DD"/>
    <w:rsid w:val="3E720C9E"/>
    <w:rsid w:val="3E725142"/>
    <w:rsid w:val="3E742C68"/>
    <w:rsid w:val="3E75253C"/>
    <w:rsid w:val="3E772758"/>
    <w:rsid w:val="3E774506"/>
    <w:rsid w:val="3E78202C"/>
    <w:rsid w:val="3E7964D0"/>
    <w:rsid w:val="3E7A2248"/>
    <w:rsid w:val="3E7A3FF6"/>
    <w:rsid w:val="3E8135D7"/>
    <w:rsid w:val="3E815385"/>
    <w:rsid w:val="3E817133"/>
    <w:rsid w:val="3E832EAB"/>
    <w:rsid w:val="3E8804C1"/>
    <w:rsid w:val="3E886713"/>
    <w:rsid w:val="3E8A248B"/>
    <w:rsid w:val="3E8B6203"/>
    <w:rsid w:val="3E8F7AA2"/>
    <w:rsid w:val="3E907376"/>
    <w:rsid w:val="3E910E77"/>
    <w:rsid w:val="3E921340"/>
    <w:rsid w:val="3E9227A6"/>
    <w:rsid w:val="3E933797"/>
    <w:rsid w:val="3E94330A"/>
    <w:rsid w:val="3E946E66"/>
    <w:rsid w:val="3E95498C"/>
    <w:rsid w:val="3E976956"/>
    <w:rsid w:val="3E9A0A99"/>
    <w:rsid w:val="3E9E37A2"/>
    <w:rsid w:val="3E9E7CE5"/>
    <w:rsid w:val="3E9E7E26"/>
    <w:rsid w:val="3E9F0F73"/>
    <w:rsid w:val="3EA11583"/>
    <w:rsid w:val="3EA1722B"/>
    <w:rsid w:val="3EA6303D"/>
    <w:rsid w:val="3EA7756A"/>
    <w:rsid w:val="3EA82911"/>
    <w:rsid w:val="3EAB0654"/>
    <w:rsid w:val="3EAB2402"/>
    <w:rsid w:val="3EAB41B0"/>
    <w:rsid w:val="3EAD43CC"/>
    <w:rsid w:val="3EAD4776"/>
    <w:rsid w:val="3EAD617A"/>
    <w:rsid w:val="3EAF3CA0"/>
    <w:rsid w:val="3EB05C6A"/>
    <w:rsid w:val="3EB2553E"/>
    <w:rsid w:val="3EB412B6"/>
    <w:rsid w:val="3EB56DDC"/>
    <w:rsid w:val="3EB70DA6"/>
    <w:rsid w:val="3EB7566A"/>
    <w:rsid w:val="3EB868AB"/>
    <w:rsid w:val="3EB92D70"/>
    <w:rsid w:val="3EBB705C"/>
    <w:rsid w:val="3EBC016B"/>
    <w:rsid w:val="3EBE0387"/>
    <w:rsid w:val="3EBF7C5B"/>
    <w:rsid w:val="3EC040FF"/>
    <w:rsid w:val="3EC11C25"/>
    <w:rsid w:val="3EC15781"/>
    <w:rsid w:val="3EC51715"/>
    <w:rsid w:val="3EC7548D"/>
    <w:rsid w:val="3ECD1C67"/>
    <w:rsid w:val="3ECD2378"/>
    <w:rsid w:val="3ECE7988"/>
    <w:rsid w:val="3ECF4342"/>
    <w:rsid w:val="3ED03C16"/>
    <w:rsid w:val="3ED5122D"/>
    <w:rsid w:val="3ED731F7"/>
    <w:rsid w:val="3ED96F6F"/>
    <w:rsid w:val="3EDA3678"/>
    <w:rsid w:val="3EDA6843"/>
    <w:rsid w:val="3EDF090D"/>
    <w:rsid w:val="3EE146BD"/>
    <w:rsid w:val="3EE15E23"/>
    <w:rsid w:val="3EE31B9B"/>
    <w:rsid w:val="3EE6343A"/>
    <w:rsid w:val="3EE80F60"/>
    <w:rsid w:val="3EE85404"/>
    <w:rsid w:val="3EEA117C"/>
    <w:rsid w:val="3EEB0A50"/>
    <w:rsid w:val="3EED43A1"/>
    <w:rsid w:val="3EED47C8"/>
    <w:rsid w:val="3EF26282"/>
    <w:rsid w:val="3EF43DA9"/>
    <w:rsid w:val="3EF47905"/>
    <w:rsid w:val="3EF66B94"/>
    <w:rsid w:val="3EF75647"/>
    <w:rsid w:val="3EFB6EE5"/>
    <w:rsid w:val="3EFC5866"/>
    <w:rsid w:val="3EFE0783"/>
    <w:rsid w:val="3EFE4C27"/>
    <w:rsid w:val="3EFF49B3"/>
    <w:rsid w:val="3F0044FB"/>
    <w:rsid w:val="3F035D9A"/>
    <w:rsid w:val="3F051B12"/>
    <w:rsid w:val="3F067638"/>
    <w:rsid w:val="3F087854"/>
    <w:rsid w:val="3F0A7DDC"/>
    <w:rsid w:val="3F0B2EA0"/>
    <w:rsid w:val="3F0B4C4E"/>
    <w:rsid w:val="3F0D09C6"/>
    <w:rsid w:val="3F11495A"/>
    <w:rsid w:val="3F1334EB"/>
    <w:rsid w:val="3F185CE9"/>
    <w:rsid w:val="3F18735D"/>
    <w:rsid w:val="3F1931AF"/>
    <w:rsid w:val="3F1B30E3"/>
    <w:rsid w:val="3F1B7587"/>
    <w:rsid w:val="3F1C50AD"/>
    <w:rsid w:val="3F1C6E5B"/>
    <w:rsid w:val="3F1E7077"/>
    <w:rsid w:val="3F2006FA"/>
    <w:rsid w:val="3F204B9E"/>
    <w:rsid w:val="3F214472"/>
    <w:rsid w:val="3F2226C4"/>
    <w:rsid w:val="3F2521B4"/>
    <w:rsid w:val="3F277CDA"/>
    <w:rsid w:val="3F281CA4"/>
    <w:rsid w:val="3F2A5A1C"/>
    <w:rsid w:val="3F2C03A4"/>
    <w:rsid w:val="3F2C3542"/>
    <w:rsid w:val="3F2D72BA"/>
    <w:rsid w:val="3F381EE7"/>
    <w:rsid w:val="3F3D5750"/>
    <w:rsid w:val="3F3E5024"/>
    <w:rsid w:val="3F402B4A"/>
    <w:rsid w:val="3F411B4D"/>
    <w:rsid w:val="3F4563B2"/>
    <w:rsid w:val="3F485EA2"/>
    <w:rsid w:val="3F4A39C9"/>
    <w:rsid w:val="3F4A5777"/>
    <w:rsid w:val="3F4F5483"/>
    <w:rsid w:val="3F536D21"/>
    <w:rsid w:val="3F5449DF"/>
    <w:rsid w:val="3F5465F5"/>
    <w:rsid w:val="3F566811"/>
    <w:rsid w:val="3F60143E"/>
    <w:rsid w:val="3F620D12"/>
    <w:rsid w:val="3F6619C5"/>
    <w:rsid w:val="3F67457A"/>
    <w:rsid w:val="3F676C8D"/>
    <w:rsid w:val="3F6D76B7"/>
    <w:rsid w:val="3F6E5909"/>
    <w:rsid w:val="3F6F1681"/>
    <w:rsid w:val="3F7153F9"/>
    <w:rsid w:val="3F724CCD"/>
    <w:rsid w:val="3F742888"/>
    <w:rsid w:val="3F746C97"/>
    <w:rsid w:val="3F757858"/>
    <w:rsid w:val="3F770427"/>
    <w:rsid w:val="3F7B12CB"/>
    <w:rsid w:val="3F7B6278"/>
    <w:rsid w:val="3F7D3D9E"/>
    <w:rsid w:val="3F7D78FA"/>
    <w:rsid w:val="3F7E18C4"/>
    <w:rsid w:val="3F7E5CF5"/>
    <w:rsid w:val="3F7E650B"/>
    <w:rsid w:val="3F7E6EC2"/>
    <w:rsid w:val="3F803426"/>
    <w:rsid w:val="3F80563C"/>
    <w:rsid w:val="3F830EED"/>
    <w:rsid w:val="3F854A01"/>
    <w:rsid w:val="3F870779"/>
    <w:rsid w:val="3F8800ED"/>
    <w:rsid w:val="3F890995"/>
    <w:rsid w:val="3F8C36E0"/>
    <w:rsid w:val="3F8F762D"/>
    <w:rsid w:val="3F9133A5"/>
    <w:rsid w:val="3F990CB6"/>
    <w:rsid w:val="3F99653C"/>
    <w:rsid w:val="3F9B06C8"/>
    <w:rsid w:val="3F9D61EE"/>
    <w:rsid w:val="3F9E2F24"/>
    <w:rsid w:val="3F9F3D14"/>
    <w:rsid w:val="3FA3298B"/>
    <w:rsid w:val="3FA550A3"/>
    <w:rsid w:val="3FA67B5F"/>
    <w:rsid w:val="3FA806EF"/>
    <w:rsid w:val="3FA92C08"/>
    <w:rsid w:val="3FAA090B"/>
    <w:rsid w:val="3FAA26B9"/>
    <w:rsid w:val="3FAA4098"/>
    <w:rsid w:val="3FAA4467"/>
    <w:rsid w:val="3FAC01DF"/>
    <w:rsid w:val="3FAE3F57"/>
    <w:rsid w:val="3FB05F21"/>
    <w:rsid w:val="3FB377C0"/>
    <w:rsid w:val="3FB55092"/>
    <w:rsid w:val="3FB84DD6"/>
    <w:rsid w:val="3FB86B84"/>
    <w:rsid w:val="3FBB0422"/>
    <w:rsid w:val="3FBE7F13"/>
    <w:rsid w:val="3FBF43B6"/>
    <w:rsid w:val="3FBF7F24"/>
    <w:rsid w:val="3FC27A03"/>
    <w:rsid w:val="3FC512A1"/>
    <w:rsid w:val="3FC75019"/>
    <w:rsid w:val="3FCA68B7"/>
    <w:rsid w:val="3FCC262F"/>
    <w:rsid w:val="3FCC5FA2"/>
    <w:rsid w:val="3FCD7432"/>
    <w:rsid w:val="3FCE0156"/>
    <w:rsid w:val="3FCE63A8"/>
    <w:rsid w:val="3FD00372"/>
    <w:rsid w:val="3FD12AFF"/>
    <w:rsid w:val="3FD140EA"/>
    <w:rsid w:val="3FD15E98"/>
    <w:rsid w:val="3FD17C46"/>
    <w:rsid w:val="3FDD2A8F"/>
    <w:rsid w:val="3FDE55F9"/>
    <w:rsid w:val="3FDF05B5"/>
    <w:rsid w:val="3FE058A8"/>
    <w:rsid w:val="3FE45BCB"/>
    <w:rsid w:val="3FE67B95"/>
    <w:rsid w:val="3FE91433"/>
    <w:rsid w:val="3FE931E1"/>
    <w:rsid w:val="3FEA0D08"/>
    <w:rsid w:val="3FEB6F5A"/>
    <w:rsid w:val="3FEE690F"/>
    <w:rsid w:val="3FF32157"/>
    <w:rsid w:val="3FF34060"/>
    <w:rsid w:val="3FF513F5"/>
    <w:rsid w:val="3FF60DCB"/>
    <w:rsid w:val="3FF658FE"/>
    <w:rsid w:val="3FF73B50"/>
    <w:rsid w:val="3FF81676"/>
    <w:rsid w:val="3FF83425"/>
    <w:rsid w:val="3FFA719D"/>
    <w:rsid w:val="3FFD0A3B"/>
    <w:rsid w:val="3FFD4EDF"/>
    <w:rsid w:val="3FFD6C8D"/>
    <w:rsid w:val="3FFF0C57"/>
    <w:rsid w:val="4000052B"/>
    <w:rsid w:val="4001677D"/>
    <w:rsid w:val="40050290"/>
    <w:rsid w:val="40073668"/>
    <w:rsid w:val="400871E9"/>
    <w:rsid w:val="400A2411"/>
    <w:rsid w:val="400B384D"/>
    <w:rsid w:val="400C4B76"/>
    <w:rsid w:val="400C5122"/>
    <w:rsid w:val="40112738"/>
    <w:rsid w:val="4013200C"/>
    <w:rsid w:val="40153057"/>
    <w:rsid w:val="40154E3C"/>
    <w:rsid w:val="40167D4F"/>
    <w:rsid w:val="401B1A9A"/>
    <w:rsid w:val="401D10DD"/>
    <w:rsid w:val="401F30A7"/>
    <w:rsid w:val="401F7385"/>
    <w:rsid w:val="40204729"/>
    <w:rsid w:val="4024246B"/>
    <w:rsid w:val="402B37FA"/>
    <w:rsid w:val="402B54A5"/>
    <w:rsid w:val="402B55A8"/>
    <w:rsid w:val="402C1320"/>
    <w:rsid w:val="402E32EA"/>
    <w:rsid w:val="40300E10"/>
    <w:rsid w:val="40302BBE"/>
    <w:rsid w:val="40316936"/>
    <w:rsid w:val="40322DDA"/>
    <w:rsid w:val="403326AF"/>
    <w:rsid w:val="4034266A"/>
    <w:rsid w:val="40381A73"/>
    <w:rsid w:val="403A06C5"/>
    <w:rsid w:val="403E177F"/>
    <w:rsid w:val="403F72A5"/>
    <w:rsid w:val="40416B7A"/>
    <w:rsid w:val="40433558"/>
    <w:rsid w:val="40436D96"/>
    <w:rsid w:val="40464190"/>
    <w:rsid w:val="4047615A"/>
    <w:rsid w:val="40477F08"/>
    <w:rsid w:val="404B79F8"/>
    <w:rsid w:val="404E1296"/>
    <w:rsid w:val="404E573A"/>
    <w:rsid w:val="405014B2"/>
    <w:rsid w:val="40534AFF"/>
    <w:rsid w:val="40550877"/>
    <w:rsid w:val="40556AC9"/>
    <w:rsid w:val="40572841"/>
    <w:rsid w:val="40580367"/>
    <w:rsid w:val="405A5E8D"/>
    <w:rsid w:val="405D441D"/>
    <w:rsid w:val="405D597D"/>
    <w:rsid w:val="405F16F6"/>
    <w:rsid w:val="405F34A4"/>
    <w:rsid w:val="405F5252"/>
    <w:rsid w:val="405F6D3D"/>
    <w:rsid w:val="406356BE"/>
    <w:rsid w:val="40644F5E"/>
    <w:rsid w:val="406805AA"/>
    <w:rsid w:val="406867FC"/>
    <w:rsid w:val="40694322"/>
    <w:rsid w:val="406B1E48"/>
    <w:rsid w:val="406C647B"/>
    <w:rsid w:val="407451A1"/>
    <w:rsid w:val="407C22A8"/>
    <w:rsid w:val="407C4056"/>
    <w:rsid w:val="407F5BDC"/>
    <w:rsid w:val="407F76A2"/>
    <w:rsid w:val="4081341A"/>
    <w:rsid w:val="4084115C"/>
    <w:rsid w:val="40860A30"/>
    <w:rsid w:val="408D0011"/>
    <w:rsid w:val="40905D53"/>
    <w:rsid w:val="40953369"/>
    <w:rsid w:val="40990289"/>
    <w:rsid w:val="409A272E"/>
    <w:rsid w:val="409E1713"/>
    <w:rsid w:val="409E3FCC"/>
    <w:rsid w:val="40A05ED6"/>
    <w:rsid w:val="40A1586A"/>
    <w:rsid w:val="40A35A86"/>
    <w:rsid w:val="40A435AC"/>
    <w:rsid w:val="40A43FE1"/>
    <w:rsid w:val="40A4535A"/>
    <w:rsid w:val="40A62E81"/>
    <w:rsid w:val="40A8478A"/>
    <w:rsid w:val="40A84E4B"/>
    <w:rsid w:val="40A9471F"/>
    <w:rsid w:val="40AC0934"/>
    <w:rsid w:val="40B13A14"/>
    <w:rsid w:val="40B25CC9"/>
    <w:rsid w:val="40B3559D"/>
    <w:rsid w:val="40B51316"/>
    <w:rsid w:val="40B53071"/>
    <w:rsid w:val="40B563F6"/>
    <w:rsid w:val="40B90E06"/>
    <w:rsid w:val="40BA0DD8"/>
    <w:rsid w:val="40BC36F8"/>
    <w:rsid w:val="40BE01CA"/>
    <w:rsid w:val="40C1415E"/>
    <w:rsid w:val="40C160DA"/>
    <w:rsid w:val="40C17CBA"/>
    <w:rsid w:val="40C335CB"/>
    <w:rsid w:val="40C43E8F"/>
    <w:rsid w:val="40C63523"/>
    <w:rsid w:val="40C91DF4"/>
    <w:rsid w:val="40CA3013"/>
    <w:rsid w:val="40CB28E7"/>
    <w:rsid w:val="40D23C76"/>
    <w:rsid w:val="40D43E92"/>
    <w:rsid w:val="40D45C40"/>
    <w:rsid w:val="40D519B8"/>
    <w:rsid w:val="40D63A95"/>
    <w:rsid w:val="40D75730"/>
    <w:rsid w:val="40DC2CE2"/>
    <w:rsid w:val="40DD2EC8"/>
    <w:rsid w:val="40DE086C"/>
    <w:rsid w:val="40DE6ABE"/>
    <w:rsid w:val="40DF6392"/>
    <w:rsid w:val="40E1035D"/>
    <w:rsid w:val="40E13EB9"/>
    <w:rsid w:val="40E165AE"/>
    <w:rsid w:val="40E51BFB"/>
    <w:rsid w:val="40E62A3B"/>
    <w:rsid w:val="40E63BC5"/>
    <w:rsid w:val="40E81285"/>
    <w:rsid w:val="40E90FBF"/>
    <w:rsid w:val="40EA0BD9"/>
    <w:rsid w:val="40EA5463"/>
    <w:rsid w:val="40EB11DB"/>
    <w:rsid w:val="40EB2F89"/>
    <w:rsid w:val="40ED4F53"/>
    <w:rsid w:val="40F2256A"/>
    <w:rsid w:val="40F27140"/>
    <w:rsid w:val="40F40090"/>
    <w:rsid w:val="40F46475"/>
    <w:rsid w:val="40F736DC"/>
    <w:rsid w:val="40FA31CC"/>
    <w:rsid w:val="40FB76FB"/>
    <w:rsid w:val="41016309"/>
    <w:rsid w:val="41032081"/>
    <w:rsid w:val="41083B3B"/>
    <w:rsid w:val="410858E9"/>
    <w:rsid w:val="410B53D9"/>
    <w:rsid w:val="410F0A26"/>
    <w:rsid w:val="41110C42"/>
    <w:rsid w:val="41126768"/>
    <w:rsid w:val="411424E0"/>
    <w:rsid w:val="411A73CB"/>
    <w:rsid w:val="411C3143"/>
    <w:rsid w:val="411E335F"/>
    <w:rsid w:val="411E6EBB"/>
    <w:rsid w:val="412070D7"/>
    <w:rsid w:val="41214BFD"/>
    <w:rsid w:val="4125649B"/>
    <w:rsid w:val="41287D39"/>
    <w:rsid w:val="412E3DBF"/>
    <w:rsid w:val="412E6A48"/>
    <w:rsid w:val="412F2D05"/>
    <w:rsid w:val="41314E40"/>
    <w:rsid w:val="4133382B"/>
    <w:rsid w:val="41344930"/>
    <w:rsid w:val="41354204"/>
    <w:rsid w:val="41377F7D"/>
    <w:rsid w:val="41391F47"/>
    <w:rsid w:val="413B181B"/>
    <w:rsid w:val="413D1A37"/>
    <w:rsid w:val="41410DFB"/>
    <w:rsid w:val="414172BF"/>
    <w:rsid w:val="41432DC5"/>
    <w:rsid w:val="41474664"/>
    <w:rsid w:val="4148218A"/>
    <w:rsid w:val="414A5F02"/>
    <w:rsid w:val="414B62A2"/>
    <w:rsid w:val="414C1C7A"/>
    <w:rsid w:val="414D59F2"/>
    <w:rsid w:val="414F6F99"/>
    <w:rsid w:val="41503DA4"/>
    <w:rsid w:val="41526B64"/>
    <w:rsid w:val="41532E15"/>
    <w:rsid w:val="41540B2E"/>
    <w:rsid w:val="41562AF9"/>
    <w:rsid w:val="41566655"/>
    <w:rsid w:val="415723CD"/>
    <w:rsid w:val="4159130B"/>
    <w:rsid w:val="4159182C"/>
    <w:rsid w:val="41597EF3"/>
    <w:rsid w:val="415A4AB8"/>
    <w:rsid w:val="415B7B1F"/>
    <w:rsid w:val="415E1ADF"/>
    <w:rsid w:val="41635215"/>
    <w:rsid w:val="416941E8"/>
    <w:rsid w:val="416B279B"/>
    <w:rsid w:val="416B7C26"/>
    <w:rsid w:val="416C231C"/>
    <w:rsid w:val="416F7716"/>
    <w:rsid w:val="41742F7F"/>
    <w:rsid w:val="41782A6F"/>
    <w:rsid w:val="41792343"/>
    <w:rsid w:val="41794B30"/>
    <w:rsid w:val="417B255F"/>
    <w:rsid w:val="417E03F0"/>
    <w:rsid w:val="41801923"/>
    <w:rsid w:val="418238EE"/>
    <w:rsid w:val="4182544F"/>
    <w:rsid w:val="4182569C"/>
    <w:rsid w:val="4182744A"/>
    <w:rsid w:val="41831414"/>
    <w:rsid w:val="41850CE8"/>
    <w:rsid w:val="41872986"/>
    <w:rsid w:val="41886A2A"/>
    <w:rsid w:val="418A09F4"/>
    <w:rsid w:val="418A27A2"/>
    <w:rsid w:val="418A4550"/>
    <w:rsid w:val="418B7BAC"/>
    <w:rsid w:val="418D5DEE"/>
    <w:rsid w:val="418F019B"/>
    <w:rsid w:val="418F7DB9"/>
    <w:rsid w:val="41911D83"/>
    <w:rsid w:val="41931657"/>
    <w:rsid w:val="419378A9"/>
    <w:rsid w:val="41943621"/>
    <w:rsid w:val="41955B8C"/>
    <w:rsid w:val="419A55AA"/>
    <w:rsid w:val="419B3F36"/>
    <w:rsid w:val="41A2742D"/>
    <w:rsid w:val="41A27AEC"/>
    <w:rsid w:val="41A35612"/>
    <w:rsid w:val="41A575DC"/>
    <w:rsid w:val="41A62C31"/>
    <w:rsid w:val="41AC0E4E"/>
    <w:rsid w:val="41B33AA7"/>
    <w:rsid w:val="41B415CD"/>
    <w:rsid w:val="41B65345"/>
    <w:rsid w:val="41B96BE3"/>
    <w:rsid w:val="41BB295C"/>
    <w:rsid w:val="41BC471A"/>
    <w:rsid w:val="41BD2B78"/>
    <w:rsid w:val="41BF069E"/>
    <w:rsid w:val="41C247B5"/>
    <w:rsid w:val="41C537DA"/>
    <w:rsid w:val="41C9151C"/>
    <w:rsid w:val="41CC4B69"/>
    <w:rsid w:val="41CF1EF3"/>
    <w:rsid w:val="41D34149"/>
    <w:rsid w:val="41D57EC1"/>
    <w:rsid w:val="41D659E7"/>
    <w:rsid w:val="41D67795"/>
    <w:rsid w:val="41D81760"/>
    <w:rsid w:val="41D91034"/>
    <w:rsid w:val="41DA7286"/>
    <w:rsid w:val="41DD0B24"/>
    <w:rsid w:val="41DD28D2"/>
    <w:rsid w:val="41DE401F"/>
    <w:rsid w:val="41DE664A"/>
    <w:rsid w:val="41DF2AEE"/>
    <w:rsid w:val="41DF489C"/>
    <w:rsid w:val="41E165FD"/>
    <w:rsid w:val="41E225DE"/>
    <w:rsid w:val="41E33C60"/>
    <w:rsid w:val="41E57B4F"/>
    <w:rsid w:val="41E719A3"/>
    <w:rsid w:val="41E73751"/>
    <w:rsid w:val="41E77BF5"/>
    <w:rsid w:val="41E9396D"/>
    <w:rsid w:val="41EA1493"/>
    <w:rsid w:val="41EF2605"/>
    <w:rsid w:val="41EF38E8"/>
    <w:rsid w:val="41F12821"/>
    <w:rsid w:val="41F145CF"/>
    <w:rsid w:val="41F1637D"/>
    <w:rsid w:val="41F30347"/>
    <w:rsid w:val="41F83BB0"/>
    <w:rsid w:val="41FA16D6"/>
    <w:rsid w:val="41FD2F74"/>
    <w:rsid w:val="41FF26E0"/>
    <w:rsid w:val="42016EE0"/>
    <w:rsid w:val="42022339"/>
    <w:rsid w:val="42044303"/>
    <w:rsid w:val="42051E29"/>
    <w:rsid w:val="420662CD"/>
    <w:rsid w:val="42073DF3"/>
    <w:rsid w:val="420936C7"/>
    <w:rsid w:val="42097B6B"/>
    <w:rsid w:val="420A5691"/>
    <w:rsid w:val="420A743F"/>
    <w:rsid w:val="420B186A"/>
    <w:rsid w:val="420F2CA7"/>
    <w:rsid w:val="42116A20"/>
    <w:rsid w:val="4214405D"/>
    <w:rsid w:val="42164036"/>
    <w:rsid w:val="421952FE"/>
    <w:rsid w:val="421A1D78"/>
    <w:rsid w:val="421D3616"/>
    <w:rsid w:val="421D3E12"/>
    <w:rsid w:val="421F113C"/>
    <w:rsid w:val="42204EB5"/>
    <w:rsid w:val="422229DB"/>
    <w:rsid w:val="422449A5"/>
    <w:rsid w:val="422532E8"/>
    <w:rsid w:val="42295B17"/>
    <w:rsid w:val="422E5823"/>
    <w:rsid w:val="422E6094"/>
    <w:rsid w:val="422F2B06"/>
    <w:rsid w:val="423170C2"/>
    <w:rsid w:val="423544BC"/>
    <w:rsid w:val="42365F67"/>
    <w:rsid w:val="423821FE"/>
    <w:rsid w:val="423A5F76"/>
    <w:rsid w:val="423C1CE0"/>
    <w:rsid w:val="423D15C3"/>
    <w:rsid w:val="423D7815"/>
    <w:rsid w:val="424010B3"/>
    <w:rsid w:val="42417305"/>
    <w:rsid w:val="424402BA"/>
    <w:rsid w:val="42446DF5"/>
    <w:rsid w:val="42471B6F"/>
    <w:rsid w:val="424F3F3D"/>
    <w:rsid w:val="42521512"/>
    <w:rsid w:val="425608D6"/>
    <w:rsid w:val="425B7C9B"/>
    <w:rsid w:val="425D3A13"/>
    <w:rsid w:val="425D7EB7"/>
    <w:rsid w:val="425F59DD"/>
    <w:rsid w:val="426052B1"/>
    <w:rsid w:val="42613503"/>
    <w:rsid w:val="4262727B"/>
    <w:rsid w:val="42664FBD"/>
    <w:rsid w:val="42666D6B"/>
    <w:rsid w:val="42672AE3"/>
    <w:rsid w:val="426923B8"/>
    <w:rsid w:val="426B2108"/>
    <w:rsid w:val="426B6130"/>
    <w:rsid w:val="426C1EA8"/>
    <w:rsid w:val="426D00FA"/>
    <w:rsid w:val="426E3E72"/>
    <w:rsid w:val="42703746"/>
    <w:rsid w:val="42772D26"/>
    <w:rsid w:val="4278084D"/>
    <w:rsid w:val="42784CF1"/>
    <w:rsid w:val="427A45C5"/>
    <w:rsid w:val="427F607F"/>
    <w:rsid w:val="428216CB"/>
    <w:rsid w:val="4282199D"/>
    <w:rsid w:val="42843695"/>
    <w:rsid w:val="428442BD"/>
    <w:rsid w:val="4285031E"/>
    <w:rsid w:val="42892952"/>
    <w:rsid w:val="428D254A"/>
    <w:rsid w:val="428E1E1E"/>
    <w:rsid w:val="428E6874"/>
    <w:rsid w:val="428F6377"/>
    <w:rsid w:val="42903638"/>
    <w:rsid w:val="42903DE8"/>
    <w:rsid w:val="42905B96"/>
    <w:rsid w:val="42925DB2"/>
    <w:rsid w:val="42927B60"/>
    <w:rsid w:val="42933DB2"/>
    <w:rsid w:val="429513FF"/>
    <w:rsid w:val="429C453B"/>
    <w:rsid w:val="429D02B3"/>
    <w:rsid w:val="42A33B1C"/>
    <w:rsid w:val="42A41642"/>
    <w:rsid w:val="42A47894"/>
    <w:rsid w:val="42A67168"/>
    <w:rsid w:val="42A72228"/>
    <w:rsid w:val="42A81132"/>
    <w:rsid w:val="42A86289"/>
    <w:rsid w:val="42A96C58"/>
    <w:rsid w:val="42AC04F6"/>
    <w:rsid w:val="42AD50EE"/>
    <w:rsid w:val="42AE16CD"/>
    <w:rsid w:val="42AE24C0"/>
    <w:rsid w:val="42B15EAB"/>
    <w:rsid w:val="42B307CB"/>
    <w:rsid w:val="42B51AA1"/>
    <w:rsid w:val="42B5384F"/>
    <w:rsid w:val="42B555FD"/>
    <w:rsid w:val="42B61F2E"/>
    <w:rsid w:val="42B914BF"/>
    <w:rsid w:val="42BA0E65"/>
    <w:rsid w:val="42BB03ED"/>
    <w:rsid w:val="42BC698B"/>
    <w:rsid w:val="42BE6BA7"/>
    <w:rsid w:val="42BF46CD"/>
    <w:rsid w:val="42C121F4"/>
    <w:rsid w:val="42C27294"/>
    <w:rsid w:val="42C44321"/>
    <w:rsid w:val="42C6780A"/>
    <w:rsid w:val="42C85330"/>
    <w:rsid w:val="42CB4E20"/>
    <w:rsid w:val="42CD0B98"/>
    <w:rsid w:val="42CD6277"/>
    <w:rsid w:val="42CD6DEA"/>
    <w:rsid w:val="42D261AF"/>
    <w:rsid w:val="42D31F27"/>
    <w:rsid w:val="42D77C69"/>
    <w:rsid w:val="42D9273C"/>
    <w:rsid w:val="42D9578F"/>
    <w:rsid w:val="42DD6902"/>
    <w:rsid w:val="42DF08CC"/>
    <w:rsid w:val="42DF0F29"/>
    <w:rsid w:val="42E33643"/>
    <w:rsid w:val="42E46282"/>
    <w:rsid w:val="42E47C90"/>
    <w:rsid w:val="42E5365A"/>
    <w:rsid w:val="42E859D2"/>
    <w:rsid w:val="42E87780"/>
    <w:rsid w:val="42E934F8"/>
    <w:rsid w:val="42EB101F"/>
    <w:rsid w:val="42EE0B0F"/>
    <w:rsid w:val="42EF4FB3"/>
    <w:rsid w:val="42F15ADD"/>
    <w:rsid w:val="42F425C9"/>
    <w:rsid w:val="42F56341"/>
    <w:rsid w:val="42F8391E"/>
    <w:rsid w:val="42F9198D"/>
    <w:rsid w:val="42FC147E"/>
    <w:rsid w:val="42FC322C"/>
    <w:rsid w:val="42FE0D52"/>
    <w:rsid w:val="43036368"/>
    <w:rsid w:val="43056584"/>
    <w:rsid w:val="430640AA"/>
    <w:rsid w:val="43095949"/>
    <w:rsid w:val="430B16C1"/>
    <w:rsid w:val="430B346F"/>
    <w:rsid w:val="430D71E7"/>
    <w:rsid w:val="430F2F5F"/>
    <w:rsid w:val="43106CD7"/>
    <w:rsid w:val="43122A4F"/>
    <w:rsid w:val="431247FD"/>
    <w:rsid w:val="43140575"/>
    <w:rsid w:val="43171E14"/>
    <w:rsid w:val="431A1904"/>
    <w:rsid w:val="431E31A2"/>
    <w:rsid w:val="431E7646"/>
    <w:rsid w:val="43217136"/>
    <w:rsid w:val="43222FA3"/>
    <w:rsid w:val="43234C5C"/>
    <w:rsid w:val="43236A0A"/>
    <w:rsid w:val="4326474D"/>
    <w:rsid w:val="432B1D63"/>
    <w:rsid w:val="432D1637"/>
    <w:rsid w:val="432E715D"/>
    <w:rsid w:val="43301127"/>
    <w:rsid w:val="43326C4D"/>
    <w:rsid w:val="4335673E"/>
    <w:rsid w:val="43362BE2"/>
    <w:rsid w:val="43364990"/>
    <w:rsid w:val="433A646E"/>
    <w:rsid w:val="433E1A96"/>
    <w:rsid w:val="434075BC"/>
    <w:rsid w:val="434314A4"/>
    <w:rsid w:val="43432C09"/>
    <w:rsid w:val="43455505"/>
    <w:rsid w:val="4346501F"/>
    <w:rsid w:val="43482915"/>
    <w:rsid w:val="434D1CD9"/>
    <w:rsid w:val="434F15AD"/>
    <w:rsid w:val="434F77FF"/>
    <w:rsid w:val="43535AE1"/>
    <w:rsid w:val="4359242C"/>
    <w:rsid w:val="435B2648"/>
    <w:rsid w:val="435C016E"/>
    <w:rsid w:val="435C3CCA"/>
    <w:rsid w:val="435E7A42"/>
    <w:rsid w:val="43617533"/>
    <w:rsid w:val="436332AB"/>
    <w:rsid w:val="436A4639"/>
    <w:rsid w:val="436B1DF1"/>
    <w:rsid w:val="436F1E6D"/>
    <w:rsid w:val="43741014"/>
    <w:rsid w:val="437454B8"/>
    <w:rsid w:val="43747266"/>
    <w:rsid w:val="437C436D"/>
    <w:rsid w:val="43805C0B"/>
    <w:rsid w:val="43811983"/>
    <w:rsid w:val="43853221"/>
    <w:rsid w:val="438576C5"/>
    <w:rsid w:val="438751EB"/>
    <w:rsid w:val="43880F63"/>
    <w:rsid w:val="43884ABF"/>
    <w:rsid w:val="438A6A89"/>
    <w:rsid w:val="438C2802"/>
    <w:rsid w:val="438F117D"/>
    <w:rsid w:val="438F40A0"/>
    <w:rsid w:val="4391606A"/>
    <w:rsid w:val="439873F8"/>
    <w:rsid w:val="43993170"/>
    <w:rsid w:val="43996CCD"/>
    <w:rsid w:val="439B2A45"/>
    <w:rsid w:val="439D4A0F"/>
    <w:rsid w:val="43A044FF"/>
    <w:rsid w:val="43A713E9"/>
    <w:rsid w:val="43A86F10"/>
    <w:rsid w:val="43AA0EDA"/>
    <w:rsid w:val="43AA5DF4"/>
    <w:rsid w:val="43AF029E"/>
    <w:rsid w:val="43AF4742"/>
    <w:rsid w:val="43AF64F0"/>
    <w:rsid w:val="43B6162D"/>
    <w:rsid w:val="43B81849"/>
    <w:rsid w:val="43B9111D"/>
    <w:rsid w:val="43B91888"/>
    <w:rsid w:val="43BB4E95"/>
    <w:rsid w:val="43BC0209"/>
    <w:rsid w:val="43C006FD"/>
    <w:rsid w:val="43C26223"/>
    <w:rsid w:val="43C31F9B"/>
    <w:rsid w:val="43C33D49"/>
    <w:rsid w:val="43C4245E"/>
    <w:rsid w:val="43C7383A"/>
    <w:rsid w:val="43C755E8"/>
    <w:rsid w:val="43C81360"/>
    <w:rsid w:val="43CA10CC"/>
    <w:rsid w:val="43CA332A"/>
    <w:rsid w:val="43CA50D8"/>
    <w:rsid w:val="43CC2BFE"/>
    <w:rsid w:val="43CD4BC8"/>
    <w:rsid w:val="43CF6B25"/>
    <w:rsid w:val="43D338DE"/>
    <w:rsid w:val="43D45F57"/>
    <w:rsid w:val="43D67F21"/>
    <w:rsid w:val="43D85A47"/>
    <w:rsid w:val="43D9356D"/>
    <w:rsid w:val="43DD305D"/>
    <w:rsid w:val="43DD59DE"/>
    <w:rsid w:val="43E02B4D"/>
    <w:rsid w:val="43E048FB"/>
    <w:rsid w:val="43E066A9"/>
    <w:rsid w:val="43E268C5"/>
    <w:rsid w:val="43E50164"/>
    <w:rsid w:val="43E73EDC"/>
    <w:rsid w:val="43EA7528"/>
    <w:rsid w:val="43EB1B46"/>
    <w:rsid w:val="43EC32A0"/>
    <w:rsid w:val="43EC504E"/>
    <w:rsid w:val="43EF4B3E"/>
    <w:rsid w:val="43F14D5A"/>
    <w:rsid w:val="43F32881"/>
    <w:rsid w:val="43F3462F"/>
    <w:rsid w:val="43F403A7"/>
    <w:rsid w:val="43F565F9"/>
    <w:rsid w:val="43F6411F"/>
    <w:rsid w:val="43F8414A"/>
    <w:rsid w:val="43F959BD"/>
    <w:rsid w:val="43FB1735"/>
    <w:rsid w:val="43FC569C"/>
    <w:rsid w:val="43FE2FD4"/>
    <w:rsid w:val="4401345C"/>
    <w:rsid w:val="440305EA"/>
    <w:rsid w:val="4404683C"/>
    <w:rsid w:val="44056110"/>
    <w:rsid w:val="44057821"/>
    <w:rsid w:val="4407632C"/>
    <w:rsid w:val="44083C3F"/>
    <w:rsid w:val="44093E52"/>
    <w:rsid w:val="44095C00"/>
    <w:rsid w:val="440C723A"/>
    <w:rsid w:val="440E0B44"/>
    <w:rsid w:val="440E1469"/>
    <w:rsid w:val="440E76BA"/>
    <w:rsid w:val="440F51E1"/>
    <w:rsid w:val="440F6F8F"/>
    <w:rsid w:val="44127B32"/>
    <w:rsid w:val="44134CD1"/>
    <w:rsid w:val="44150A49"/>
    <w:rsid w:val="441A605F"/>
    <w:rsid w:val="441D78FE"/>
    <w:rsid w:val="44230847"/>
    <w:rsid w:val="44254A04"/>
    <w:rsid w:val="442567B2"/>
    <w:rsid w:val="442742D8"/>
    <w:rsid w:val="442944F4"/>
    <w:rsid w:val="442962A2"/>
    <w:rsid w:val="442D2688"/>
    <w:rsid w:val="442E38B9"/>
    <w:rsid w:val="443133A9"/>
    <w:rsid w:val="44314417"/>
    <w:rsid w:val="44354C47"/>
    <w:rsid w:val="44384737"/>
    <w:rsid w:val="44384FBA"/>
    <w:rsid w:val="4439083E"/>
    <w:rsid w:val="443B7D84"/>
    <w:rsid w:val="443F5AC6"/>
    <w:rsid w:val="444035EC"/>
    <w:rsid w:val="44406DAA"/>
    <w:rsid w:val="4441183E"/>
    <w:rsid w:val="44421112"/>
    <w:rsid w:val="444255B6"/>
    <w:rsid w:val="44446C38"/>
    <w:rsid w:val="44466E54"/>
    <w:rsid w:val="44472BCC"/>
    <w:rsid w:val="4447497A"/>
    <w:rsid w:val="444924A1"/>
    <w:rsid w:val="444C0EE3"/>
    <w:rsid w:val="444E3F5B"/>
    <w:rsid w:val="444E7613"/>
    <w:rsid w:val="44501A81"/>
    <w:rsid w:val="445175A7"/>
    <w:rsid w:val="445350CD"/>
    <w:rsid w:val="445750BD"/>
    <w:rsid w:val="445826E4"/>
    <w:rsid w:val="445A46AE"/>
    <w:rsid w:val="445B0426"/>
    <w:rsid w:val="445D7CFA"/>
    <w:rsid w:val="445F3A72"/>
    <w:rsid w:val="445F4788"/>
    <w:rsid w:val="446077EA"/>
    <w:rsid w:val="446472DA"/>
    <w:rsid w:val="446612A5"/>
    <w:rsid w:val="446948F1"/>
    <w:rsid w:val="446E0159"/>
    <w:rsid w:val="446E63AB"/>
    <w:rsid w:val="44705C7F"/>
    <w:rsid w:val="44727C49"/>
    <w:rsid w:val="447339C1"/>
    <w:rsid w:val="44755C1C"/>
    <w:rsid w:val="44784B34"/>
    <w:rsid w:val="447F2366"/>
    <w:rsid w:val="44817E8C"/>
    <w:rsid w:val="448259B3"/>
    <w:rsid w:val="4484172B"/>
    <w:rsid w:val="44861074"/>
    <w:rsid w:val="448636F5"/>
    <w:rsid w:val="4487121B"/>
    <w:rsid w:val="448750D5"/>
    <w:rsid w:val="44894F93"/>
    <w:rsid w:val="448B0D0B"/>
    <w:rsid w:val="448C05DF"/>
    <w:rsid w:val="44905151"/>
    <w:rsid w:val="44906321"/>
    <w:rsid w:val="4493196E"/>
    <w:rsid w:val="44937BC0"/>
    <w:rsid w:val="449556E6"/>
    <w:rsid w:val="44957494"/>
    <w:rsid w:val="44960B69"/>
    <w:rsid w:val="4497145E"/>
    <w:rsid w:val="449A71A0"/>
    <w:rsid w:val="44A3316C"/>
    <w:rsid w:val="44A43B7B"/>
    <w:rsid w:val="44A6065D"/>
    <w:rsid w:val="44AE0556"/>
    <w:rsid w:val="44AE49FA"/>
    <w:rsid w:val="44AE67A8"/>
    <w:rsid w:val="44B244EA"/>
    <w:rsid w:val="44B26298"/>
    <w:rsid w:val="44B30262"/>
    <w:rsid w:val="44B32010"/>
    <w:rsid w:val="44B32772"/>
    <w:rsid w:val="44BA6EFA"/>
    <w:rsid w:val="44BC2C73"/>
    <w:rsid w:val="44C164DB"/>
    <w:rsid w:val="44C304A5"/>
    <w:rsid w:val="44C77869"/>
    <w:rsid w:val="44C935E1"/>
    <w:rsid w:val="44CB1108"/>
    <w:rsid w:val="44CE29A6"/>
    <w:rsid w:val="44CF75B8"/>
    <w:rsid w:val="44D0671E"/>
    <w:rsid w:val="44D97CC8"/>
    <w:rsid w:val="44DA759D"/>
    <w:rsid w:val="44DC3315"/>
    <w:rsid w:val="44DE52DF"/>
    <w:rsid w:val="44E0796E"/>
    <w:rsid w:val="44E4034E"/>
    <w:rsid w:val="44E421C9"/>
    <w:rsid w:val="44E623E5"/>
    <w:rsid w:val="44EB5650"/>
    <w:rsid w:val="44ED72D0"/>
    <w:rsid w:val="44EE4DF6"/>
    <w:rsid w:val="44F00B6E"/>
    <w:rsid w:val="44F22B38"/>
    <w:rsid w:val="44F3065E"/>
    <w:rsid w:val="44F3240C"/>
    <w:rsid w:val="44F763A1"/>
    <w:rsid w:val="44F93EC7"/>
    <w:rsid w:val="44FA379B"/>
    <w:rsid w:val="44FB5145"/>
    <w:rsid w:val="44FC320A"/>
    <w:rsid w:val="44FF0DB1"/>
    <w:rsid w:val="45010FCD"/>
    <w:rsid w:val="45022447"/>
    <w:rsid w:val="450308A1"/>
    <w:rsid w:val="45062140"/>
    <w:rsid w:val="450B1E4C"/>
    <w:rsid w:val="450B3BFA"/>
    <w:rsid w:val="45102FBE"/>
    <w:rsid w:val="451231DA"/>
    <w:rsid w:val="4513485D"/>
    <w:rsid w:val="45134AF2"/>
    <w:rsid w:val="45154A79"/>
    <w:rsid w:val="45156651"/>
    <w:rsid w:val="45156827"/>
    <w:rsid w:val="4517259F"/>
    <w:rsid w:val="45181E73"/>
    <w:rsid w:val="45193482"/>
    <w:rsid w:val="451A208F"/>
    <w:rsid w:val="451C1963"/>
    <w:rsid w:val="451C5E07"/>
    <w:rsid w:val="451C7BB5"/>
    <w:rsid w:val="451E56DB"/>
    <w:rsid w:val="451F3201"/>
    <w:rsid w:val="45264590"/>
    <w:rsid w:val="45280308"/>
    <w:rsid w:val="45284A61"/>
    <w:rsid w:val="452A0524"/>
    <w:rsid w:val="452B1BA6"/>
    <w:rsid w:val="452D3B70"/>
    <w:rsid w:val="452D6B44"/>
    <w:rsid w:val="453018B3"/>
    <w:rsid w:val="45303661"/>
    <w:rsid w:val="45321187"/>
    <w:rsid w:val="453273D9"/>
    <w:rsid w:val="45336CAD"/>
    <w:rsid w:val="45344EFF"/>
    <w:rsid w:val="45352A25"/>
    <w:rsid w:val="45357EA7"/>
    <w:rsid w:val="45392515"/>
    <w:rsid w:val="453B44DF"/>
    <w:rsid w:val="453E18DA"/>
    <w:rsid w:val="453E73B1"/>
    <w:rsid w:val="453F38A4"/>
    <w:rsid w:val="454113CA"/>
    <w:rsid w:val="454315E6"/>
    <w:rsid w:val="45435142"/>
    <w:rsid w:val="4545710C"/>
    <w:rsid w:val="45462E84"/>
    <w:rsid w:val="454676EB"/>
    <w:rsid w:val="454809AA"/>
    <w:rsid w:val="4548374C"/>
    <w:rsid w:val="454964D0"/>
    <w:rsid w:val="454B049A"/>
    <w:rsid w:val="454C301F"/>
    <w:rsid w:val="454D4212"/>
    <w:rsid w:val="454D5FC1"/>
    <w:rsid w:val="454F3AE7"/>
    <w:rsid w:val="454F61DD"/>
    <w:rsid w:val="455A248C"/>
    <w:rsid w:val="455B1BC2"/>
    <w:rsid w:val="4561381A"/>
    <w:rsid w:val="456142F3"/>
    <w:rsid w:val="45621A7A"/>
    <w:rsid w:val="45637592"/>
    <w:rsid w:val="45674C43"/>
    <w:rsid w:val="45675CA0"/>
    <w:rsid w:val="45684BA8"/>
    <w:rsid w:val="456A0921"/>
    <w:rsid w:val="456B28EB"/>
    <w:rsid w:val="456E5B41"/>
    <w:rsid w:val="456F5F37"/>
    <w:rsid w:val="45702958"/>
    <w:rsid w:val="45703A5D"/>
    <w:rsid w:val="45725A27"/>
    <w:rsid w:val="45765517"/>
    <w:rsid w:val="4577303D"/>
    <w:rsid w:val="45783434"/>
    <w:rsid w:val="457B2B2E"/>
    <w:rsid w:val="457C2402"/>
    <w:rsid w:val="457F1EF2"/>
    <w:rsid w:val="457F787C"/>
    <w:rsid w:val="45806396"/>
    <w:rsid w:val="45835E86"/>
    <w:rsid w:val="4588349D"/>
    <w:rsid w:val="458A0FC3"/>
    <w:rsid w:val="458A2D71"/>
    <w:rsid w:val="458C4D3B"/>
    <w:rsid w:val="458F482B"/>
    <w:rsid w:val="4594599D"/>
    <w:rsid w:val="45967968"/>
    <w:rsid w:val="45980829"/>
    <w:rsid w:val="45991B64"/>
    <w:rsid w:val="459A4854"/>
    <w:rsid w:val="459E05CA"/>
    <w:rsid w:val="459E4A6E"/>
    <w:rsid w:val="45A007E6"/>
    <w:rsid w:val="45A55DFD"/>
    <w:rsid w:val="45A801C9"/>
    <w:rsid w:val="45AB2CE7"/>
    <w:rsid w:val="45AB6C67"/>
    <w:rsid w:val="45AC0F39"/>
    <w:rsid w:val="45AC718B"/>
    <w:rsid w:val="45B85B30"/>
    <w:rsid w:val="45B95404"/>
    <w:rsid w:val="45BB5620"/>
    <w:rsid w:val="45BB73CE"/>
    <w:rsid w:val="45BC4EF4"/>
    <w:rsid w:val="45BE6EBE"/>
    <w:rsid w:val="45C7202B"/>
    <w:rsid w:val="45C734A1"/>
    <w:rsid w:val="45C73FC5"/>
    <w:rsid w:val="45C81AEB"/>
    <w:rsid w:val="45C85647"/>
    <w:rsid w:val="45CA5863"/>
    <w:rsid w:val="45CC15DB"/>
    <w:rsid w:val="45D24718"/>
    <w:rsid w:val="45D3296A"/>
    <w:rsid w:val="45D64208"/>
    <w:rsid w:val="45D67D64"/>
    <w:rsid w:val="45D87F80"/>
    <w:rsid w:val="45DD1ADC"/>
    <w:rsid w:val="45DE2E69"/>
    <w:rsid w:val="45E200A9"/>
    <w:rsid w:val="45E306D3"/>
    <w:rsid w:val="45E32481"/>
    <w:rsid w:val="45E52BA0"/>
    <w:rsid w:val="45E561F9"/>
    <w:rsid w:val="45E85CE9"/>
    <w:rsid w:val="45EA380F"/>
    <w:rsid w:val="45EA7CB3"/>
    <w:rsid w:val="45ED3300"/>
    <w:rsid w:val="45EE77A4"/>
    <w:rsid w:val="45EF0E26"/>
    <w:rsid w:val="45EF121D"/>
    <w:rsid w:val="45EF7078"/>
    <w:rsid w:val="45F17038"/>
    <w:rsid w:val="45F20916"/>
    <w:rsid w:val="45F2229C"/>
    <w:rsid w:val="45F4493C"/>
    <w:rsid w:val="45F4653A"/>
    <w:rsid w:val="45F75F2C"/>
    <w:rsid w:val="45F823D0"/>
    <w:rsid w:val="45F91CA4"/>
    <w:rsid w:val="45F96148"/>
    <w:rsid w:val="45FB3C6E"/>
    <w:rsid w:val="45FB5A1D"/>
    <w:rsid w:val="45FB77CB"/>
    <w:rsid w:val="45FD79E7"/>
    <w:rsid w:val="45FF375F"/>
    <w:rsid w:val="46001285"/>
    <w:rsid w:val="460074D7"/>
    <w:rsid w:val="46050649"/>
    <w:rsid w:val="46054AED"/>
    <w:rsid w:val="4605689B"/>
    <w:rsid w:val="46072075"/>
    <w:rsid w:val="460743C1"/>
    <w:rsid w:val="4607616F"/>
    <w:rsid w:val="4609638B"/>
    <w:rsid w:val="460A2104"/>
    <w:rsid w:val="460A3EB2"/>
    <w:rsid w:val="460C5E7C"/>
    <w:rsid w:val="460C7C2A"/>
    <w:rsid w:val="460D47A6"/>
    <w:rsid w:val="460F771A"/>
    <w:rsid w:val="46113492"/>
    <w:rsid w:val="46115240"/>
    <w:rsid w:val="46122857"/>
    <w:rsid w:val="4614088C"/>
    <w:rsid w:val="46160AA8"/>
    <w:rsid w:val="46162856"/>
    <w:rsid w:val="461865CE"/>
    <w:rsid w:val="46195EA3"/>
    <w:rsid w:val="461A0599"/>
    <w:rsid w:val="461B1C1B"/>
    <w:rsid w:val="46207231"/>
    <w:rsid w:val="46221AC5"/>
    <w:rsid w:val="4622744D"/>
    <w:rsid w:val="462431C5"/>
    <w:rsid w:val="46244F73"/>
    <w:rsid w:val="46250CEB"/>
    <w:rsid w:val="46252A2C"/>
    <w:rsid w:val="46252A99"/>
    <w:rsid w:val="46274A64"/>
    <w:rsid w:val="46276812"/>
    <w:rsid w:val="46284338"/>
    <w:rsid w:val="462907DC"/>
    <w:rsid w:val="4629258A"/>
    <w:rsid w:val="462A4554"/>
    <w:rsid w:val="462A6302"/>
    <w:rsid w:val="462A689E"/>
    <w:rsid w:val="4630602D"/>
    <w:rsid w:val="463158E2"/>
    <w:rsid w:val="46333408"/>
    <w:rsid w:val="463762D1"/>
    <w:rsid w:val="46377DB5"/>
    <w:rsid w:val="463B1763"/>
    <w:rsid w:val="463C0D22"/>
    <w:rsid w:val="463D6035"/>
    <w:rsid w:val="463D7DE3"/>
    <w:rsid w:val="46410AC4"/>
    <w:rsid w:val="46456C98"/>
    <w:rsid w:val="46463CAD"/>
    <w:rsid w:val="46480997"/>
    <w:rsid w:val="46492C2C"/>
    <w:rsid w:val="464E3D9E"/>
    <w:rsid w:val="46511A49"/>
    <w:rsid w:val="4652461A"/>
    <w:rsid w:val="465313B5"/>
    <w:rsid w:val="465670F7"/>
    <w:rsid w:val="46582E6F"/>
    <w:rsid w:val="465A0995"/>
    <w:rsid w:val="465B64BB"/>
    <w:rsid w:val="465D2233"/>
    <w:rsid w:val="465F25EE"/>
    <w:rsid w:val="465F41FD"/>
    <w:rsid w:val="46607F75"/>
    <w:rsid w:val="46625A9C"/>
    <w:rsid w:val="46696E2A"/>
    <w:rsid w:val="466B0DF4"/>
    <w:rsid w:val="466B25F0"/>
    <w:rsid w:val="466B2BA2"/>
    <w:rsid w:val="466E2692"/>
    <w:rsid w:val="467119BC"/>
    <w:rsid w:val="46750B26"/>
    <w:rsid w:val="467852BF"/>
    <w:rsid w:val="4678706D"/>
    <w:rsid w:val="467B090B"/>
    <w:rsid w:val="46821C9A"/>
    <w:rsid w:val="4682613E"/>
    <w:rsid w:val="46843C64"/>
    <w:rsid w:val="4686308E"/>
    <w:rsid w:val="468679DC"/>
    <w:rsid w:val="4689127A"/>
    <w:rsid w:val="468B4FF2"/>
    <w:rsid w:val="468C2B19"/>
    <w:rsid w:val="4691012F"/>
    <w:rsid w:val="46911EDD"/>
    <w:rsid w:val="46913D64"/>
    <w:rsid w:val="469519CD"/>
    <w:rsid w:val="46955E71"/>
    <w:rsid w:val="46963997"/>
    <w:rsid w:val="46965745"/>
    <w:rsid w:val="469924D0"/>
    <w:rsid w:val="469A5235"/>
    <w:rsid w:val="469B0FAE"/>
    <w:rsid w:val="469B16CF"/>
    <w:rsid w:val="469D0882"/>
    <w:rsid w:val="469D2F78"/>
    <w:rsid w:val="469F0A9E"/>
    <w:rsid w:val="469F284C"/>
    <w:rsid w:val="469F72AE"/>
    <w:rsid w:val="46A05541"/>
    <w:rsid w:val="46A2058E"/>
    <w:rsid w:val="46A3530C"/>
    <w:rsid w:val="46A42781"/>
    <w:rsid w:val="46A61E2C"/>
    <w:rsid w:val="46A75BA4"/>
    <w:rsid w:val="46AA2F9F"/>
    <w:rsid w:val="46AC4F69"/>
    <w:rsid w:val="46AC6D17"/>
    <w:rsid w:val="46B03CA8"/>
    <w:rsid w:val="46B06807"/>
    <w:rsid w:val="46B21A78"/>
    <w:rsid w:val="46B30DE6"/>
    <w:rsid w:val="46B61944"/>
    <w:rsid w:val="46BA1D2E"/>
    <w:rsid w:val="46BA7686"/>
    <w:rsid w:val="46BC35D9"/>
    <w:rsid w:val="46BD7176"/>
    <w:rsid w:val="46BF4C9C"/>
    <w:rsid w:val="46BF5F64"/>
    <w:rsid w:val="46BF6A4A"/>
    <w:rsid w:val="46C133EA"/>
    <w:rsid w:val="46C40504"/>
    <w:rsid w:val="46C95B1B"/>
    <w:rsid w:val="46CB3641"/>
    <w:rsid w:val="46CC1167"/>
    <w:rsid w:val="46CC73B9"/>
    <w:rsid w:val="46CE1383"/>
    <w:rsid w:val="46DB13AA"/>
    <w:rsid w:val="46E110B6"/>
    <w:rsid w:val="46E2098A"/>
    <w:rsid w:val="46E22739"/>
    <w:rsid w:val="46E464B1"/>
    <w:rsid w:val="46E510A4"/>
    <w:rsid w:val="46E666CD"/>
    <w:rsid w:val="46E81166"/>
    <w:rsid w:val="46E82445"/>
    <w:rsid w:val="46EB3C07"/>
    <w:rsid w:val="46EB3CE3"/>
    <w:rsid w:val="46ED1809"/>
    <w:rsid w:val="46ED2407"/>
    <w:rsid w:val="46ED3B48"/>
    <w:rsid w:val="46EE10DD"/>
    <w:rsid w:val="46F04E55"/>
    <w:rsid w:val="46F51AD5"/>
    <w:rsid w:val="46F5246C"/>
    <w:rsid w:val="46F56910"/>
    <w:rsid w:val="46F661E4"/>
    <w:rsid w:val="46F72688"/>
    <w:rsid w:val="46F81F5C"/>
    <w:rsid w:val="46FA0791"/>
    <w:rsid w:val="46FC65A7"/>
    <w:rsid w:val="46FC7C9E"/>
    <w:rsid w:val="46FD7572"/>
    <w:rsid w:val="46FE338C"/>
    <w:rsid w:val="46FE3A16"/>
    <w:rsid w:val="46FF32EA"/>
    <w:rsid w:val="47024B89"/>
    <w:rsid w:val="47044DA5"/>
    <w:rsid w:val="47046B53"/>
    <w:rsid w:val="47061C36"/>
    <w:rsid w:val="470628CB"/>
    <w:rsid w:val="47064679"/>
    <w:rsid w:val="4707219F"/>
    <w:rsid w:val="470B6133"/>
    <w:rsid w:val="470B7EE1"/>
    <w:rsid w:val="470D5A07"/>
    <w:rsid w:val="470E0D5F"/>
    <w:rsid w:val="470E79D1"/>
    <w:rsid w:val="471054F8"/>
    <w:rsid w:val="47121270"/>
    <w:rsid w:val="47136D96"/>
    <w:rsid w:val="4714412A"/>
    <w:rsid w:val="4714687B"/>
    <w:rsid w:val="471548BC"/>
    <w:rsid w:val="47170634"/>
    <w:rsid w:val="471825FE"/>
    <w:rsid w:val="471843AC"/>
    <w:rsid w:val="471A45C8"/>
    <w:rsid w:val="471A6376"/>
    <w:rsid w:val="471C5C4A"/>
    <w:rsid w:val="471D19C3"/>
    <w:rsid w:val="471D6915"/>
    <w:rsid w:val="471E5E67"/>
    <w:rsid w:val="472732CD"/>
    <w:rsid w:val="47280A93"/>
    <w:rsid w:val="472D42FC"/>
    <w:rsid w:val="472D60AA"/>
    <w:rsid w:val="472E3BD0"/>
    <w:rsid w:val="473236C0"/>
    <w:rsid w:val="4733370C"/>
    <w:rsid w:val="473531B0"/>
    <w:rsid w:val="47370CD6"/>
    <w:rsid w:val="47372A84"/>
    <w:rsid w:val="47394A4E"/>
    <w:rsid w:val="473C62ED"/>
    <w:rsid w:val="473D3E13"/>
    <w:rsid w:val="47413903"/>
    <w:rsid w:val="4743767B"/>
    <w:rsid w:val="47461140"/>
    <w:rsid w:val="47486A40"/>
    <w:rsid w:val="474B4782"/>
    <w:rsid w:val="474D04FA"/>
    <w:rsid w:val="474D674C"/>
    <w:rsid w:val="475140C4"/>
    <w:rsid w:val="4752390A"/>
    <w:rsid w:val="475278BE"/>
    <w:rsid w:val="47552BAB"/>
    <w:rsid w:val="47555616"/>
    <w:rsid w:val="47596E9F"/>
    <w:rsid w:val="475A2C17"/>
    <w:rsid w:val="475C073D"/>
    <w:rsid w:val="475E2707"/>
    <w:rsid w:val="475E44B5"/>
    <w:rsid w:val="475E6263"/>
    <w:rsid w:val="475F022D"/>
    <w:rsid w:val="4760647F"/>
    <w:rsid w:val="47617B01"/>
    <w:rsid w:val="47633879"/>
    <w:rsid w:val="47655843"/>
    <w:rsid w:val="476870E2"/>
    <w:rsid w:val="47694C08"/>
    <w:rsid w:val="476B0980"/>
    <w:rsid w:val="476E221E"/>
    <w:rsid w:val="4770243A"/>
    <w:rsid w:val="47727F60"/>
    <w:rsid w:val="47743CD8"/>
    <w:rsid w:val="47745A86"/>
    <w:rsid w:val="47775577"/>
    <w:rsid w:val="477912EF"/>
    <w:rsid w:val="47794E4B"/>
    <w:rsid w:val="477A0BC3"/>
    <w:rsid w:val="477E4B57"/>
    <w:rsid w:val="47867568"/>
    <w:rsid w:val="478704A5"/>
    <w:rsid w:val="478B1022"/>
    <w:rsid w:val="47906875"/>
    <w:rsid w:val="47947ED7"/>
    <w:rsid w:val="479779C7"/>
    <w:rsid w:val="479C4FDD"/>
    <w:rsid w:val="47A04ACD"/>
    <w:rsid w:val="47A143A2"/>
    <w:rsid w:val="47A3636C"/>
    <w:rsid w:val="47A45C40"/>
    <w:rsid w:val="47A65E5C"/>
    <w:rsid w:val="47AA14A8"/>
    <w:rsid w:val="47AA76FA"/>
    <w:rsid w:val="47AC53B2"/>
    <w:rsid w:val="47AD71EA"/>
    <w:rsid w:val="47AF6220"/>
    <w:rsid w:val="47B10A89"/>
    <w:rsid w:val="47B51311"/>
    <w:rsid w:val="47B71E17"/>
    <w:rsid w:val="47B95B8F"/>
    <w:rsid w:val="47B9793D"/>
    <w:rsid w:val="47BA5463"/>
    <w:rsid w:val="47C02A7A"/>
    <w:rsid w:val="47C06F1E"/>
    <w:rsid w:val="47C10635"/>
    <w:rsid w:val="47C36A0E"/>
    <w:rsid w:val="47C37AAB"/>
    <w:rsid w:val="47C87B80"/>
    <w:rsid w:val="47CB141F"/>
    <w:rsid w:val="47CC58C3"/>
    <w:rsid w:val="47CE4C94"/>
    <w:rsid w:val="47D209FF"/>
    <w:rsid w:val="47D429C9"/>
    <w:rsid w:val="47D46525"/>
    <w:rsid w:val="47E30E5E"/>
    <w:rsid w:val="47E524E0"/>
    <w:rsid w:val="47E863B1"/>
    <w:rsid w:val="47ED3987"/>
    <w:rsid w:val="47ED4A81"/>
    <w:rsid w:val="47F170D7"/>
    <w:rsid w:val="47F6293F"/>
    <w:rsid w:val="47F6649C"/>
    <w:rsid w:val="47F67274"/>
    <w:rsid w:val="47F94B69"/>
    <w:rsid w:val="47FB61A8"/>
    <w:rsid w:val="47FD3CCE"/>
    <w:rsid w:val="47FE5A06"/>
    <w:rsid w:val="47FE7A46"/>
    <w:rsid w:val="48025736"/>
    <w:rsid w:val="48036E0A"/>
    <w:rsid w:val="480706A9"/>
    <w:rsid w:val="48074B4D"/>
    <w:rsid w:val="48082673"/>
    <w:rsid w:val="480A1F47"/>
    <w:rsid w:val="480F3A01"/>
    <w:rsid w:val="48147269"/>
    <w:rsid w:val="48166B3E"/>
    <w:rsid w:val="4818117E"/>
    <w:rsid w:val="481B05F8"/>
    <w:rsid w:val="481D433B"/>
    <w:rsid w:val="481D611E"/>
    <w:rsid w:val="481D7ECC"/>
    <w:rsid w:val="48221397"/>
    <w:rsid w:val="48221986"/>
    <w:rsid w:val="48231039"/>
    <w:rsid w:val="48233009"/>
    <w:rsid w:val="48256D81"/>
    <w:rsid w:val="48266353"/>
    <w:rsid w:val="4828458E"/>
    <w:rsid w:val="482D3841"/>
    <w:rsid w:val="482D3E87"/>
    <w:rsid w:val="482F7BFF"/>
    <w:rsid w:val="48300895"/>
    <w:rsid w:val="48313978"/>
    <w:rsid w:val="4832149E"/>
    <w:rsid w:val="483416BA"/>
    <w:rsid w:val="48341DE7"/>
    <w:rsid w:val="48361003"/>
    <w:rsid w:val="48362D3C"/>
    <w:rsid w:val="48364707"/>
    <w:rsid w:val="483647BE"/>
    <w:rsid w:val="483B47F6"/>
    <w:rsid w:val="483D056E"/>
    <w:rsid w:val="484216E1"/>
    <w:rsid w:val="48437EFE"/>
    <w:rsid w:val="48474F49"/>
    <w:rsid w:val="484C07B1"/>
    <w:rsid w:val="484D62D8"/>
    <w:rsid w:val="484E4529"/>
    <w:rsid w:val="48531B40"/>
    <w:rsid w:val="485338EE"/>
    <w:rsid w:val="48541414"/>
    <w:rsid w:val="48547666"/>
    <w:rsid w:val="48592672"/>
    <w:rsid w:val="485A0F31"/>
    <w:rsid w:val="485B27A2"/>
    <w:rsid w:val="485D29BF"/>
    <w:rsid w:val="48623B31"/>
    <w:rsid w:val="48643D4D"/>
    <w:rsid w:val="48645AFB"/>
    <w:rsid w:val="48645B27"/>
    <w:rsid w:val="48647785"/>
    <w:rsid w:val="48651873"/>
    <w:rsid w:val="48664A66"/>
    <w:rsid w:val="486A6E89"/>
    <w:rsid w:val="486C2C02"/>
    <w:rsid w:val="486D24D6"/>
    <w:rsid w:val="486F26F2"/>
    <w:rsid w:val="486F44A0"/>
    <w:rsid w:val="4873326A"/>
    <w:rsid w:val="4876582E"/>
    <w:rsid w:val="487970CD"/>
    <w:rsid w:val="487C1D64"/>
    <w:rsid w:val="48822425"/>
    <w:rsid w:val="48853CC3"/>
    <w:rsid w:val="488717E9"/>
    <w:rsid w:val="488A3088"/>
    <w:rsid w:val="488C6E00"/>
    <w:rsid w:val="488E2B78"/>
    <w:rsid w:val="48931F3C"/>
    <w:rsid w:val="48945CB4"/>
    <w:rsid w:val="48952158"/>
    <w:rsid w:val="489857A5"/>
    <w:rsid w:val="489B34E7"/>
    <w:rsid w:val="489B5295"/>
    <w:rsid w:val="489D725F"/>
    <w:rsid w:val="489F2FD7"/>
    <w:rsid w:val="48A24875"/>
    <w:rsid w:val="48A4239B"/>
    <w:rsid w:val="48A57EC2"/>
    <w:rsid w:val="48A709C8"/>
    <w:rsid w:val="48A979B2"/>
    <w:rsid w:val="48AA54D8"/>
    <w:rsid w:val="48AC1250"/>
    <w:rsid w:val="48AC229F"/>
    <w:rsid w:val="48B87BF5"/>
    <w:rsid w:val="48BB1493"/>
    <w:rsid w:val="48BD16AF"/>
    <w:rsid w:val="48BD345D"/>
    <w:rsid w:val="48BF71D5"/>
    <w:rsid w:val="48C04CFB"/>
    <w:rsid w:val="48C52312"/>
    <w:rsid w:val="48C540C0"/>
    <w:rsid w:val="48C77E38"/>
    <w:rsid w:val="48C90054"/>
    <w:rsid w:val="48CC544E"/>
    <w:rsid w:val="48D12A65"/>
    <w:rsid w:val="48D2515B"/>
    <w:rsid w:val="48D34A2F"/>
    <w:rsid w:val="48D367DD"/>
    <w:rsid w:val="48D52555"/>
    <w:rsid w:val="48D569F9"/>
    <w:rsid w:val="48DB38E3"/>
    <w:rsid w:val="48DC7D87"/>
    <w:rsid w:val="48DD3AFF"/>
    <w:rsid w:val="48DF6239"/>
    <w:rsid w:val="48E00EFA"/>
    <w:rsid w:val="48E21116"/>
    <w:rsid w:val="48E3604A"/>
    <w:rsid w:val="48E36524"/>
    <w:rsid w:val="48E409EA"/>
    <w:rsid w:val="48E46C3C"/>
    <w:rsid w:val="48EA3B26"/>
    <w:rsid w:val="48EE3617"/>
    <w:rsid w:val="48F52BF7"/>
    <w:rsid w:val="48F7696F"/>
    <w:rsid w:val="48F826E7"/>
    <w:rsid w:val="48FA645F"/>
    <w:rsid w:val="48FC21D7"/>
    <w:rsid w:val="48FC3F85"/>
    <w:rsid w:val="48FD385A"/>
    <w:rsid w:val="4901159C"/>
    <w:rsid w:val="49064E04"/>
    <w:rsid w:val="49097D64"/>
    <w:rsid w:val="490D6193"/>
    <w:rsid w:val="490E1F0B"/>
    <w:rsid w:val="4910358D"/>
    <w:rsid w:val="49107A31"/>
    <w:rsid w:val="491237A9"/>
    <w:rsid w:val="49156DF5"/>
    <w:rsid w:val="49170DBF"/>
    <w:rsid w:val="49184B37"/>
    <w:rsid w:val="491868E5"/>
    <w:rsid w:val="491A08B0"/>
    <w:rsid w:val="491B4C0E"/>
    <w:rsid w:val="491C63D6"/>
    <w:rsid w:val="49267254"/>
    <w:rsid w:val="49282FCC"/>
    <w:rsid w:val="49290AF3"/>
    <w:rsid w:val="492D05E3"/>
    <w:rsid w:val="492D2391"/>
    <w:rsid w:val="492E435B"/>
    <w:rsid w:val="49301E81"/>
    <w:rsid w:val="49303C2F"/>
    <w:rsid w:val="493556E9"/>
    <w:rsid w:val="49373210"/>
    <w:rsid w:val="493C0826"/>
    <w:rsid w:val="493C08C2"/>
    <w:rsid w:val="493C57C4"/>
    <w:rsid w:val="493D634C"/>
    <w:rsid w:val="494036A2"/>
    <w:rsid w:val="4941408E"/>
    <w:rsid w:val="49415E3C"/>
    <w:rsid w:val="4944592C"/>
    <w:rsid w:val="494871CB"/>
    <w:rsid w:val="494B6CBB"/>
    <w:rsid w:val="494D47E1"/>
    <w:rsid w:val="494E2307"/>
    <w:rsid w:val="4950607F"/>
    <w:rsid w:val="49507E2D"/>
    <w:rsid w:val="49535B70"/>
    <w:rsid w:val="49560981"/>
    <w:rsid w:val="4958211B"/>
    <w:rsid w:val="495A0D4D"/>
    <w:rsid w:val="495A5150"/>
    <w:rsid w:val="495B5D29"/>
    <w:rsid w:val="495E69EE"/>
    <w:rsid w:val="495F4514"/>
    <w:rsid w:val="496164DE"/>
    <w:rsid w:val="496355A3"/>
    <w:rsid w:val="496438D9"/>
    <w:rsid w:val="49663AF5"/>
    <w:rsid w:val="49675177"/>
    <w:rsid w:val="496A5455"/>
    <w:rsid w:val="496D4E83"/>
    <w:rsid w:val="496E4757"/>
    <w:rsid w:val="496E6505"/>
    <w:rsid w:val="49706721"/>
    <w:rsid w:val="49724248"/>
    <w:rsid w:val="49787384"/>
    <w:rsid w:val="497910DE"/>
    <w:rsid w:val="497955D6"/>
    <w:rsid w:val="497C6E74"/>
    <w:rsid w:val="497D29A6"/>
    <w:rsid w:val="497D499A"/>
    <w:rsid w:val="497E0E3E"/>
    <w:rsid w:val="4981092F"/>
    <w:rsid w:val="498126DD"/>
    <w:rsid w:val="498265D4"/>
    <w:rsid w:val="49851138"/>
    <w:rsid w:val="498521CD"/>
    <w:rsid w:val="49891591"/>
    <w:rsid w:val="498A236A"/>
    <w:rsid w:val="498A77E3"/>
    <w:rsid w:val="498B4FAA"/>
    <w:rsid w:val="498B6DF4"/>
    <w:rsid w:val="498D0F3C"/>
    <w:rsid w:val="498E0956"/>
    <w:rsid w:val="498E6BA8"/>
    <w:rsid w:val="499248EA"/>
    <w:rsid w:val="49926698"/>
    <w:rsid w:val="49940662"/>
    <w:rsid w:val="49971F00"/>
    <w:rsid w:val="49974C8E"/>
    <w:rsid w:val="49995C78"/>
    <w:rsid w:val="499A554C"/>
    <w:rsid w:val="499A72FA"/>
    <w:rsid w:val="499C21BE"/>
    <w:rsid w:val="499F0DB5"/>
    <w:rsid w:val="49A07007"/>
    <w:rsid w:val="49A40179"/>
    <w:rsid w:val="49A63EF1"/>
    <w:rsid w:val="49A81A17"/>
    <w:rsid w:val="49A85EBB"/>
    <w:rsid w:val="49A9146D"/>
    <w:rsid w:val="49AA1C33"/>
    <w:rsid w:val="49AA39E1"/>
    <w:rsid w:val="49AB21BA"/>
    <w:rsid w:val="49AF724A"/>
    <w:rsid w:val="49B01706"/>
    <w:rsid w:val="49B16DC9"/>
    <w:rsid w:val="49B44860"/>
    <w:rsid w:val="49B605D8"/>
    <w:rsid w:val="49B81E62"/>
    <w:rsid w:val="49BA1CA4"/>
    <w:rsid w:val="49BB5BEF"/>
    <w:rsid w:val="49BC3715"/>
    <w:rsid w:val="49BD6EBB"/>
    <w:rsid w:val="49C34AA3"/>
    <w:rsid w:val="49C36851"/>
    <w:rsid w:val="49C455EF"/>
    <w:rsid w:val="49C57D0C"/>
    <w:rsid w:val="49C64593"/>
    <w:rsid w:val="49C66341"/>
    <w:rsid w:val="49C820BA"/>
    <w:rsid w:val="49CA0FAD"/>
    <w:rsid w:val="49CB1BAA"/>
    <w:rsid w:val="49CC7DFC"/>
    <w:rsid w:val="49CF53E7"/>
    <w:rsid w:val="49D052B3"/>
    <w:rsid w:val="49D15412"/>
    <w:rsid w:val="49D2118A"/>
    <w:rsid w:val="49D62A28"/>
    <w:rsid w:val="49D66E5E"/>
    <w:rsid w:val="49DA3F01"/>
    <w:rsid w:val="49DB003F"/>
    <w:rsid w:val="49DB1DED"/>
    <w:rsid w:val="49DE092A"/>
    <w:rsid w:val="49DF112C"/>
    <w:rsid w:val="49E04914"/>
    <w:rsid w:val="49E07403"/>
    <w:rsid w:val="49E1317B"/>
    <w:rsid w:val="49E44725"/>
    <w:rsid w:val="49E50EBD"/>
    <w:rsid w:val="49E55BB5"/>
    <w:rsid w:val="49E71C16"/>
    <w:rsid w:val="49E7578A"/>
    <w:rsid w:val="49E8450A"/>
    <w:rsid w:val="49E90ABF"/>
    <w:rsid w:val="49E962D9"/>
    <w:rsid w:val="49EB7B56"/>
    <w:rsid w:val="49EF1838"/>
    <w:rsid w:val="49EF7646"/>
    <w:rsid w:val="49F41101"/>
    <w:rsid w:val="49F42EAF"/>
    <w:rsid w:val="49F66C27"/>
    <w:rsid w:val="49F904C5"/>
    <w:rsid w:val="49F92273"/>
    <w:rsid w:val="49FB248F"/>
    <w:rsid w:val="49FB423D"/>
    <w:rsid w:val="49FE1F7F"/>
    <w:rsid w:val="49FF60E1"/>
    <w:rsid w:val="4A007AA5"/>
    <w:rsid w:val="4A0325EA"/>
    <w:rsid w:val="4A05330E"/>
    <w:rsid w:val="4A062BE2"/>
    <w:rsid w:val="4A084BAC"/>
    <w:rsid w:val="4A0B2A82"/>
    <w:rsid w:val="4A0C1EE2"/>
    <w:rsid w:val="4A0C644A"/>
    <w:rsid w:val="4A0F1A96"/>
    <w:rsid w:val="4A0F5F3A"/>
    <w:rsid w:val="4A121587"/>
    <w:rsid w:val="4A1277D9"/>
    <w:rsid w:val="4A130C33"/>
    <w:rsid w:val="4A1452FF"/>
    <w:rsid w:val="4A174DEF"/>
    <w:rsid w:val="4A1775B4"/>
    <w:rsid w:val="4A183041"/>
    <w:rsid w:val="4A186559"/>
    <w:rsid w:val="4A1A3B32"/>
    <w:rsid w:val="4A1E1CDA"/>
    <w:rsid w:val="4A205A52"/>
    <w:rsid w:val="4A212BCE"/>
    <w:rsid w:val="4A257FA6"/>
    <w:rsid w:val="4A292E59"/>
    <w:rsid w:val="4A2A68D0"/>
    <w:rsid w:val="4A2B43F6"/>
    <w:rsid w:val="4A2B5779"/>
    <w:rsid w:val="4A325785"/>
    <w:rsid w:val="4A334488"/>
    <w:rsid w:val="4A3414FD"/>
    <w:rsid w:val="4A3459A1"/>
    <w:rsid w:val="4A3634C7"/>
    <w:rsid w:val="4A38723F"/>
    <w:rsid w:val="4A3B1C8D"/>
    <w:rsid w:val="4A3E05CE"/>
    <w:rsid w:val="4A407EA2"/>
    <w:rsid w:val="4A413C1A"/>
    <w:rsid w:val="4A45195C"/>
    <w:rsid w:val="4A4554B8"/>
    <w:rsid w:val="4A471230"/>
    <w:rsid w:val="4A474F52"/>
    <w:rsid w:val="4A4C4A99"/>
    <w:rsid w:val="4A4E6A63"/>
    <w:rsid w:val="4A513415"/>
    <w:rsid w:val="4A525E27"/>
    <w:rsid w:val="4A54710F"/>
    <w:rsid w:val="4A547556"/>
    <w:rsid w:val="4A590F64"/>
    <w:rsid w:val="4A5C2802"/>
    <w:rsid w:val="4A5D0A54"/>
    <w:rsid w:val="4A5D4EF8"/>
    <w:rsid w:val="4A5E657A"/>
    <w:rsid w:val="4A5F4669"/>
    <w:rsid w:val="4A621B5A"/>
    <w:rsid w:val="4A636448"/>
    <w:rsid w:val="4A6504DB"/>
    <w:rsid w:val="4A651E0D"/>
    <w:rsid w:val="4A670CE8"/>
    <w:rsid w:val="4A6718D3"/>
    <w:rsid w:val="4A6873F9"/>
    <w:rsid w:val="4A69389D"/>
    <w:rsid w:val="4A6C513B"/>
    <w:rsid w:val="4A6E0895"/>
    <w:rsid w:val="4A6F2535"/>
    <w:rsid w:val="4A7162AD"/>
    <w:rsid w:val="4A72164F"/>
    <w:rsid w:val="4A722025"/>
    <w:rsid w:val="4A78588E"/>
    <w:rsid w:val="4A7B537E"/>
    <w:rsid w:val="4A7B712C"/>
    <w:rsid w:val="4A7F0FC5"/>
    <w:rsid w:val="4A7F7133"/>
    <w:rsid w:val="4A834233"/>
    <w:rsid w:val="4A8561FD"/>
    <w:rsid w:val="4A857FAB"/>
    <w:rsid w:val="4A871F75"/>
    <w:rsid w:val="4A8933CE"/>
    <w:rsid w:val="4A8B3149"/>
    <w:rsid w:val="4A8E17AE"/>
    <w:rsid w:val="4A8E50B1"/>
    <w:rsid w:val="4A9106FD"/>
    <w:rsid w:val="4A914BA1"/>
    <w:rsid w:val="4A91694F"/>
    <w:rsid w:val="4A934476"/>
    <w:rsid w:val="4A9401EE"/>
    <w:rsid w:val="4A9621B8"/>
    <w:rsid w:val="4A963F66"/>
    <w:rsid w:val="4A965369"/>
    <w:rsid w:val="4A987CDE"/>
    <w:rsid w:val="4A993A56"/>
    <w:rsid w:val="4A9D70A2"/>
    <w:rsid w:val="4A9F106C"/>
    <w:rsid w:val="4A9F72BE"/>
    <w:rsid w:val="4AA03036"/>
    <w:rsid w:val="4AA2433F"/>
    <w:rsid w:val="4AA46683"/>
    <w:rsid w:val="4AA5064D"/>
    <w:rsid w:val="4AA743C5"/>
    <w:rsid w:val="4AA85A47"/>
    <w:rsid w:val="4AA93C99"/>
    <w:rsid w:val="4AA942EE"/>
    <w:rsid w:val="4AAA5C63"/>
    <w:rsid w:val="4AAA7A11"/>
    <w:rsid w:val="4AAB17DF"/>
    <w:rsid w:val="4AAC5537"/>
    <w:rsid w:val="4AAE5753"/>
    <w:rsid w:val="4AAF17E2"/>
    <w:rsid w:val="4AAF6A1F"/>
    <w:rsid w:val="4AAF6DD6"/>
    <w:rsid w:val="4AB03279"/>
    <w:rsid w:val="4AB12B4E"/>
    <w:rsid w:val="4AB4263E"/>
    <w:rsid w:val="4AB443EC"/>
    <w:rsid w:val="4AB55462"/>
    <w:rsid w:val="4AB632E1"/>
    <w:rsid w:val="4AB8212E"/>
    <w:rsid w:val="4AC22EF1"/>
    <w:rsid w:val="4AC24D5B"/>
    <w:rsid w:val="4AC5640E"/>
    <w:rsid w:val="4AC76136"/>
    <w:rsid w:val="4ACC5BD9"/>
    <w:rsid w:val="4ACC7988"/>
    <w:rsid w:val="4ACE3700"/>
    <w:rsid w:val="4ACF1226"/>
    <w:rsid w:val="4AD11442"/>
    <w:rsid w:val="4AD54A8E"/>
    <w:rsid w:val="4AD60806"/>
    <w:rsid w:val="4AD66A58"/>
    <w:rsid w:val="4AD9052E"/>
    <w:rsid w:val="4ADB7BCB"/>
    <w:rsid w:val="4ADD69A0"/>
    <w:rsid w:val="4ADD7DE7"/>
    <w:rsid w:val="4AE0041E"/>
    <w:rsid w:val="4AE01685"/>
    <w:rsid w:val="4AE051E1"/>
    <w:rsid w:val="4AE42F23"/>
    <w:rsid w:val="4AE747C1"/>
    <w:rsid w:val="4AE75720"/>
    <w:rsid w:val="4AE7656F"/>
    <w:rsid w:val="4AEC1DD8"/>
    <w:rsid w:val="4AEE3DA2"/>
    <w:rsid w:val="4AEE5B50"/>
    <w:rsid w:val="4AF018C8"/>
    <w:rsid w:val="4AF13892"/>
    <w:rsid w:val="4AF15640"/>
    <w:rsid w:val="4AF33166"/>
    <w:rsid w:val="4AF511B4"/>
    <w:rsid w:val="4AF84C20"/>
    <w:rsid w:val="4AF866A5"/>
    <w:rsid w:val="4AFA58F5"/>
    <w:rsid w:val="4AFA62A3"/>
    <w:rsid w:val="4AFB201B"/>
    <w:rsid w:val="4AFD3FE5"/>
    <w:rsid w:val="4AFD5D93"/>
    <w:rsid w:val="4B0435C5"/>
    <w:rsid w:val="4B054C48"/>
    <w:rsid w:val="4B090BDC"/>
    <w:rsid w:val="4B094738"/>
    <w:rsid w:val="4B0B6702"/>
    <w:rsid w:val="4B0C5FD6"/>
    <w:rsid w:val="4B0D6DAA"/>
    <w:rsid w:val="4B0E2A2F"/>
    <w:rsid w:val="4B0E6396"/>
    <w:rsid w:val="4B0E7FA0"/>
    <w:rsid w:val="4B105772"/>
    <w:rsid w:val="4B123C65"/>
    <w:rsid w:val="4B15079E"/>
    <w:rsid w:val="4B1530DD"/>
    <w:rsid w:val="4B161C2E"/>
    <w:rsid w:val="4B180E1F"/>
    <w:rsid w:val="4B1A6945"/>
    <w:rsid w:val="4B1B446B"/>
    <w:rsid w:val="4B1C090F"/>
    <w:rsid w:val="4B1C5AA0"/>
    <w:rsid w:val="4B217CD3"/>
    <w:rsid w:val="4B223A4B"/>
    <w:rsid w:val="4B2257F9"/>
    <w:rsid w:val="4B241572"/>
    <w:rsid w:val="4B245A16"/>
    <w:rsid w:val="4B26353C"/>
    <w:rsid w:val="4B271062"/>
    <w:rsid w:val="4B284043"/>
    <w:rsid w:val="4B2954D3"/>
    <w:rsid w:val="4B2B6DA4"/>
    <w:rsid w:val="4B2C0426"/>
    <w:rsid w:val="4B2C48CA"/>
    <w:rsid w:val="4B2E0642"/>
    <w:rsid w:val="4B3043BA"/>
    <w:rsid w:val="4B305BEB"/>
    <w:rsid w:val="4B306168"/>
    <w:rsid w:val="4B313C8F"/>
    <w:rsid w:val="4B315A3D"/>
    <w:rsid w:val="4B3317B5"/>
    <w:rsid w:val="4B337A07"/>
    <w:rsid w:val="4B38501D"/>
    <w:rsid w:val="4B3A2B43"/>
    <w:rsid w:val="4B3A6FE7"/>
    <w:rsid w:val="4B3B68BB"/>
    <w:rsid w:val="4B3C4B0D"/>
    <w:rsid w:val="4B3D0885"/>
    <w:rsid w:val="4B3D6AD7"/>
    <w:rsid w:val="4B3F0159"/>
    <w:rsid w:val="4B3F62A5"/>
    <w:rsid w:val="4B43275C"/>
    <w:rsid w:val="4B4475D2"/>
    <w:rsid w:val="4B45356B"/>
    <w:rsid w:val="4B4675CC"/>
    <w:rsid w:val="4B47219D"/>
    <w:rsid w:val="4B4806CF"/>
    <w:rsid w:val="4B486DDA"/>
    <w:rsid w:val="4B490FD8"/>
    <w:rsid w:val="4B4A2F35"/>
    <w:rsid w:val="4B4E65EF"/>
    <w:rsid w:val="4B4F54BE"/>
    <w:rsid w:val="4B535DE6"/>
    <w:rsid w:val="4B5701A7"/>
    <w:rsid w:val="4B58121B"/>
    <w:rsid w:val="4B581A0E"/>
    <w:rsid w:val="4B5A31E5"/>
    <w:rsid w:val="4B5C51AF"/>
    <w:rsid w:val="4B5D4A84"/>
    <w:rsid w:val="4B5E0F27"/>
    <w:rsid w:val="4B644064"/>
    <w:rsid w:val="4B647BC0"/>
    <w:rsid w:val="4B683B54"/>
    <w:rsid w:val="4B6978CC"/>
    <w:rsid w:val="4B6D2BE1"/>
    <w:rsid w:val="4B6E0A3F"/>
    <w:rsid w:val="4B6E6C91"/>
    <w:rsid w:val="4B736055"/>
    <w:rsid w:val="4B756271"/>
    <w:rsid w:val="4B775B45"/>
    <w:rsid w:val="4B7763FA"/>
    <w:rsid w:val="4B777B3B"/>
    <w:rsid w:val="4B7A3887"/>
    <w:rsid w:val="4B7A5635"/>
    <w:rsid w:val="4B7C13AE"/>
    <w:rsid w:val="4B810772"/>
    <w:rsid w:val="4B83098E"/>
    <w:rsid w:val="4B840262"/>
    <w:rsid w:val="4B863FDA"/>
    <w:rsid w:val="4B871B00"/>
    <w:rsid w:val="4B885FA4"/>
    <w:rsid w:val="4B897627"/>
    <w:rsid w:val="4B8D7117"/>
    <w:rsid w:val="4B9009B5"/>
    <w:rsid w:val="4B904E59"/>
    <w:rsid w:val="4B906C07"/>
    <w:rsid w:val="4B910379"/>
    <w:rsid w:val="4B9506C1"/>
    <w:rsid w:val="4B95246F"/>
    <w:rsid w:val="4B9A5CD8"/>
    <w:rsid w:val="4BA32DDE"/>
    <w:rsid w:val="4BA3693A"/>
    <w:rsid w:val="4BA426B2"/>
    <w:rsid w:val="4BA821A3"/>
    <w:rsid w:val="4BA91A77"/>
    <w:rsid w:val="4BA97DF9"/>
    <w:rsid w:val="4BAB3A41"/>
    <w:rsid w:val="4BAF1783"/>
    <w:rsid w:val="4BB02E05"/>
    <w:rsid w:val="4BB072A9"/>
    <w:rsid w:val="4BB23021"/>
    <w:rsid w:val="4BB40B47"/>
    <w:rsid w:val="4BB46D99"/>
    <w:rsid w:val="4BB548C0"/>
    <w:rsid w:val="4BB5666E"/>
    <w:rsid w:val="4BBC17AA"/>
    <w:rsid w:val="4BBE19C6"/>
    <w:rsid w:val="4BBE3774"/>
    <w:rsid w:val="4BBF6763"/>
    <w:rsid w:val="4BC045B9"/>
    <w:rsid w:val="4BC2312D"/>
    <w:rsid w:val="4BC32B39"/>
    <w:rsid w:val="4BC863A1"/>
    <w:rsid w:val="4BCA036B"/>
    <w:rsid w:val="4BCB40E3"/>
    <w:rsid w:val="4BCE14DD"/>
    <w:rsid w:val="4BD20FCE"/>
    <w:rsid w:val="4BD411EA"/>
    <w:rsid w:val="4BD50ABE"/>
    <w:rsid w:val="4BD905AE"/>
    <w:rsid w:val="4BD9235C"/>
    <w:rsid w:val="4BDC1E4C"/>
    <w:rsid w:val="4BE07B8E"/>
    <w:rsid w:val="4BE13907"/>
    <w:rsid w:val="4BE23B10"/>
    <w:rsid w:val="4BE331DB"/>
    <w:rsid w:val="4BE551A5"/>
    <w:rsid w:val="4BE64A79"/>
    <w:rsid w:val="4BE91452"/>
    <w:rsid w:val="4BEB02E1"/>
    <w:rsid w:val="4BEB6533"/>
    <w:rsid w:val="4BED4059"/>
    <w:rsid w:val="4BED4310"/>
    <w:rsid w:val="4BEE7C6E"/>
    <w:rsid w:val="4BEF7DD1"/>
    <w:rsid w:val="4BF2341E"/>
    <w:rsid w:val="4BF453E8"/>
    <w:rsid w:val="4BF61160"/>
    <w:rsid w:val="4BF74ED8"/>
    <w:rsid w:val="4BF76C86"/>
    <w:rsid w:val="4BF947AC"/>
    <w:rsid w:val="4BFC429C"/>
    <w:rsid w:val="4BFE6267"/>
    <w:rsid w:val="4C013661"/>
    <w:rsid w:val="4C027573"/>
    <w:rsid w:val="4C030D64"/>
    <w:rsid w:val="4C03562B"/>
    <w:rsid w:val="4C043151"/>
    <w:rsid w:val="4C053323"/>
    <w:rsid w:val="4C070814"/>
    <w:rsid w:val="4C0A4C0B"/>
    <w:rsid w:val="4C0D2B1C"/>
    <w:rsid w:val="4C0E454D"/>
    <w:rsid w:val="4C101AF6"/>
    <w:rsid w:val="4C114F75"/>
    <w:rsid w:val="4C115F9A"/>
    <w:rsid w:val="4C123AC0"/>
    <w:rsid w:val="4C12434B"/>
    <w:rsid w:val="4C15710C"/>
    <w:rsid w:val="4C1930A0"/>
    <w:rsid w:val="4C1E06B7"/>
    <w:rsid w:val="4C1E2465"/>
    <w:rsid w:val="4C1E4213"/>
    <w:rsid w:val="4C211F55"/>
    <w:rsid w:val="4C231829"/>
    <w:rsid w:val="4C2537F3"/>
    <w:rsid w:val="4C263D9D"/>
    <w:rsid w:val="4C2A0E0A"/>
    <w:rsid w:val="4C2C2DD4"/>
    <w:rsid w:val="4C2D08FA"/>
    <w:rsid w:val="4C2D67D1"/>
    <w:rsid w:val="4C2F6420"/>
    <w:rsid w:val="4C3103EA"/>
    <w:rsid w:val="4C365A00"/>
    <w:rsid w:val="4C3752D5"/>
    <w:rsid w:val="4C3A6B73"/>
    <w:rsid w:val="4C3D6D8F"/>
    <w:rsid w:val="4C3E2B07"/>
    <w:rsid w:val="4C405B5F"/>
    <w:rsid w:val="4C4161D1"/>
    <w:rsid w:val="4C4243A5"/>
    <w:rsid w:val="4C455C43"/>
    <w:rsid w:val="4C481290"/>
    <w:rsid w:val="4C4874E2"/>
    <w:rsid w:val="4C4A325A"/>
    <w:rsid w:val="4C4A5008"/>
    <w:rsid w:val="4C4D2D4A"/>
    <w:rsid w:val="4C4D68A6"/>
    <w:rsid w:val="4C5145E8"/>
    <w:rsid w:val="4C523EBC"/>
    <w:rsid w:val="4C5440D8"/>
    <w:rsid w:val="4C567E51"/>
    <w:rsid w:val="4C5A154C"/>
    <w:rsid w:val="4C5B7215"/>
    <w:rsid w:val="4C5D11DF"/>
    <w:rsid w:val="4C5E30F2"/>
    <w:rsid w:val="4C6205A3"/>
    <w:rsid w:val="4C667968"/>
    <w:rsid w:val="4C673E0C"/>
    <w:rsid w:val="4C6836E0"/>
    <w:rsid w:val="4C6A38FC"/>
    <w:rsid w:val="4C6C3961"/>
    <w:rsid w:val="4C7107E7"/>
    <w:rsid w:val="4C714C8A"/>
    <w:rsid w:val="4C7261F0"/>
    <w:rsid w:val="4C72630D"/>
    <w:rsid w:val="4C7279FA"/>
    <w:rsid w:val="4C7402D7"/>
    <w:rsid w:val="4C742085"/>
    <w:rsid w:val="4C756507"/>
    <w:rsid w:val="4C757895"/>
    <w:rsid w:val="4C771B75"/>
    <w:rsid w:val="4C7958ED"/>
    <w:rsid w:val="4C79769B"/>
    <w:rsid w:val="4C7E1155"/>
    <w:rsid w:val="4C804ECE"/>
    <w:rsid w:val="4C83051A"/>
    <w:rsid w:val="4C8449BE"/>
    <w:rsid w:val="4C87000A"/>
    <w:rsid w:val="4C883D82"/>
    <w:rsid w:val="4C8A18A8"/>
    <w:rsid w:val="4C8A5D4C"/>
    <w:rsid w:val="4C8A7AFA"/>
    <w:rsid w:val="4C8C73CE"/>
    <w:rsid w:val="4C8D1398"/>
    <w:rsid w:val="4C8D3147"/>
    <w:rsid w:val="4C8E75EA"/>
    <w:rsid w:val="4C8F18CC"/>
    <w:rsid w:val="4C8F6EBF"/>
    <w:rsid w:val="4C9363AD"/>
    <w:rsid w:val="4C972C2F"/>
    <w:rsid w:val="4C982217"/>
    <w:rsid w:val="4C997D3D"/>
    <w:rsid w:val="4C9B1D07"/>
    <w:rsid w:val="4C9D5A7F"/>
    <w:rsid w:val="4C9E451B"/>
    <w:rsid w:val="4CA268B2"/>
    <w:rsid w:val="4CA3296A"/>
    <w:rsid w:val="4CA447FD"/>
    <w:rsid w:val="4CA54934"/>
    <w:rsid w:val="4CA8697D"/>
    <w:rsid w:val="4CAC5CC3"/>
    <w:rsid w:val="4CAC7A71"/>
    <w:rsid w:val="4CAE7188"/>
    <w:rsid w:val="4CAF57B3"/>
    <w:rsid w:val="4CB16E35"/>
    <w:rsid w:val="4CB22BAD"/>
    <w:rsid w:val="4CB37051"/>
    <w:rsid w:val="4CB47586"/>
    <w:rsid w:val="4CB66B41"/>
    <w:rsid w:val="4CB701C3"/>
    <w:rsid w:val="4CB75F07"/>
    <w:rsid w:val="4CBE77A4"/>
    <w:rsid w:val="4CC21042"/>
    <w:rsid w:val="4CC34BDC"/>
    <w:rsid w:val="4CC6456C"/>
    <w:rsid w:val="4CC72AFC"/>
    <w:rsid w:val="4CC823D1"/>
    <w:rsid w:val="4CCA6149"/>
    <w:rsid w:val="4CCA7EF7"/>
    <w:rsid w:val="4CCD186E"/>
    <w:rsid w:val="4CD15729"/>
    <w:rsid w:val="4CD64AED"/>
    <w:rsid w:val="4CD6689C"/>
    <w:rsid w:val="4CDA3E72"/>
    <w:rsid w:val="4CDC6792"/>
    <w:rsid w:val="4CDD40CE"/>
    <w:rsid w:val="4CE0596C"/>
    <w:rsid w:val="4CE4545C"/>
    <w:rsid w:val="4CE74F4D"/>
    <w:rsid w:val="4CEB4DF7"/>
    <w:rsid w:val="4CEC2563"/>
    <w:rsid w:val="4CEE39A7"/>
    <w:rsid w:val="4CF03E01"/>
    <w:rsid w:val="4CF5766A"/>
    <w:rsid w:val="4CF80F08"/>
    <w:rsid w:val="4CF907DC"/>
    <w:rsid w:val="4CFB6302"/>
    <w:rsid w:val="4CFD02CC"/>
    <w:rsid w:val="4CFD651E"/>
    <w:rsid w:val="4CFF4044"/>
    <w:rsid w:val="4CFF49A4"/>
    <w:rsid w:val="4D021D86"/>
    <w:rsid w:val="4D0553D3"/>
    <w:rsid w:val="4D057181"/>
    <w:rsid w:val="4D090A1F"/>
    <w:rsid w:val="4D0B0C3B"/>
    <w:rsid w:val="4D106251"/>
    <w:rsid w:val="4D115B26"/>
    <w:rsid w:val="4D16138E"/>
    <w:rsid w:val="4D16313C"/>
    <w:rsid w:val="4D1675E0"/>
    <w:rsid w:val="4D1A2C2C"/>
    <w:rsid w:val="4D1B4BF6"/>
    <w:rsid w:val="4D20220D"/>
    <w:rsid w:val="4D203FBB"/>
    <w:rsid w:val="4D227D33"/>
    <w:rsid w:val="4D241CFD"/>
    <w:rsid w:val="4D261109"/>
    <w:rsid w:val="4D275349"/>
    <w:rsid w:val="4D2864DA"/>
    <w:rsid w:val="4D292E6F"/>
    <w:rsid w:val="4D297313"/>
    <w:rsid w:val="4D2A6BE7"/>
    <w:rsid w:val="4D2B308B"/>
    <w:rsid w:val="4D2C0BB1"/>
    <w:rsid w:val="4D2E2B7B"/>
    <w:rsid w:val="4D3006A2"/>
    <w:rsid w:val="4D317F76"/>
    <w:rsid w:val="4D331F40"/>
    <w:rsid w:val="4D360D64"/>
    <w:rsid w:val="4D381304"/>
    <w:rsid w:val="4D3857A8"/>
    <w:rsid w:val="4D3F6B37"/>
    <w:rsid w:val="4D4128AF"/>
    <w:rsid w:val="4D423F31"/>
    <w:rsid w:val="4D44414D"/>
    <w:rsid w:val="4D461C73"/>
    <w:rsid w:val="4D491763"/>
    <w:rsid w:val="4D493511"/>
    <w:rsid w:val="4D4B54DB"/>
    <w:rsid w:val="4D4D1254"/>
    <w:rsid w:val="4D4E01F5"/>
    <w:rsid w:val="4D4F6CA6"/>
    <w:rsid w:val="4D52686A"/>
    <w:rsid w:val="4D550108"/>
    <w:rsid w:val="4D573E80"/>
    <w:rsid w:val="4D587BF8"/>
    <w:rsid w:val="4D61085B"/>
    <w:rsid w:val="4D626381"/>
    <w:rsid w:val="4D671B27"/>
    <w:rsid w:val="4D677E3B"/>
    <w:rsid w:val="4D6B792C"/>
    <w:rsid w:val="4D6C7200"/>
    <w:rsid w:val="4D700A9E"/>
    <w:rsid w:val="4D73058E"/>
    <w:rsid w:val="4D7308E3"/>
    <w:rsid w:val="4D7A36CB"/>
    <w:rsid w:val="4D7A7B6F"/>
    <w:rsid w:val="4D7C705E"/>
    <w:rsid w:val="4D7D09A0"/>
    <w:rsid w:val="4D7F33D7"/>
    <w:rsid w:val="4D856A6B"/>
    <w:rsid w:val="4D861753"/>
    <w:rsid w:val="4D8735BD"/>
    <w:rsid w:val="4D87403A"/>
    <w:rsid w:val="4D891B60"/>
    <w:rsid w:val="4D896004"/>
    <w:rsid w:val="4D8C33FE"/>
    <w:rsid w:val="4D8D78A2"/>
    <w:rsid w:val="4D902EEE"/>
    <w:rsid w:val="4D97427D"/>
    <w:rsid w:val="4D981DA3"/>
    <w:rsid w:val="4D9C7AE5"/>
    <w:rsid w:val="4D9E4F6A"/>
    <w:rsid w:val="4D9F091D"/>
    <w:rsid w:val="4DA26A4B"/>
    <w:rsid w:val="4DA62712"/>
    <w:rsid w:val="4DAD3AA0"/>
    <w:rsid w:val="4DAE7818"/>
    <w:rsid w:val="4DB03590"/>
    <w:rsid w:val="4DB27309"/>
    <w:rsid w:val="4DB36BDD"/>
    <w:rsid w:val="4DB766CD"/>
    <w:rsid w:val="4DB770DE"/>
    <w:rsid w:val="4DB841F3"/>
    <w:rsid w:val="4DBB41D6"/>
    <w:rsid w:val="4DBC0187"/>
    <w:rsid w:val="4DBE3EFF"/>
    <w:rsid w:val="4DBF5582"/>
    <w:rsid w:val="4DC25072"/>
    <w:rsid w:val="4DC4528E"/>
    <w:rsid w:val="4DC70DA7"/>
    <w:rsid w:val="4DC86B2C"/>
    <w:rsid w:val="4DD03170"/>
    <w:rsid w:val="4DD3102D"/>
    <w:rsid w:val="4DD7273C"/>
    <w:rsid w:val="4DD92AE7"/>
    <w:rsid w:val="4DDD3C5A"/>
    <w:rsid w:val="4DE60D60"/>
    <w:rsid w:val="4DEB45C9"/>
    <w:rsid w:val="4DEE5DF2"/>
    <w:rsid w:val="4DEF7282"/>
    <w:rsid w:val="4DF14773"/>
    <w:rsid w:val="4DF15EB4"/>
    <w:rsid w:val="4DF23BA9"/>
    <w:rsid w:val="4DF24CD0"/>
    <w:rsid w:val="4DF25957"/>
    <w:rsid w:val="4DF521E1"/>
    <w:rsid w:val="4DF535D7"/>
    <w:rsid w:val="4DF72F6D"/>
    <w:rsid w:val="4DF74D1B"/>
    <w:rsid w:val="4DF80A94"/>
    <w:rsid w:val="4DF94F37"/>
    <w:rsid w:val="4DFC4A28"/>
    <w:rsid w:val="4DFD110E"/>
    <w:rsid w:val="4DFE254E"/>
    <w:rsid w:val="4E031912"/>
    <w:rsid w:val="4E036B88"/>
    <w:rsid w:val="4E04673D"/>
    <w:rsid w:val="4E08156A"/>
    <w:rsid w:val="4E0D3D42"/>
    <w:rsid w:val="4E0E4FF1"/>
    <w:rsid w:val="4E121B55"/>
    <w:rsid w:val="4E1458CD"/>
    <w:rsid w:val="4E157897"/>
    <w:rsid w:val="4E192EE4"/>
    <w:rsid w:val="4E197388"/>
    <w:rsid w:val="4E1B3100"/>
    <w:rsid w:val="4E1C6E78"/>
    <w:rsid w:val="4E21448E"/>
    <w:rsid w:val="4E231FB4"/>
    <w:rsid w:val="4E233D62"/>
    <w:rsid w:val="4E235B10"/>
    <w:rsid w:val="4E255D2C"/>
    <w:rsid w:val="4E28581D"/>
    <w:rsid w:val="4E293469"/>
    <w:rsid w:val="4E2D4BE1"/>
    <w:rsid w:val="4E2F6BAB"/>
    <w:rsid w:val="4E3221F7"/>
    <w:rsid w:val="4E323FA5"/>
    <w:rsid w:val="4E361CE8"/>
    <w:rsid w:val="4E3B5550"/>
    <w:rsid w:val="4E3C3076"/>
    <w:rsid w:val="4E3E294A"/>
    <w:rsid w:val="4E416FE1"/>
    <w:rsid w:val="4E453CD9"/>
    <w:rsid w:val="4E465CA3"/>
    <w:rsid w:val="4E467A51"/>
    <w:rsid w:val="4E485577"/>
    <w:rsid w:val="4E487C6D"/>
    <w:rsid w:val="4E4B32B9"/>
    <w:rsid w:val="4E4F2DA9"/>
    <w:rsid w:val="4E516B22"/>
    <w:rsid w:val="4E522680"/>
    <w:rsid w:val="4E52289A"/>
    <w:rsid w:val="4E544FA0"/>
    <w:rsid w:val="4E546612"/>
    <w:rsid w:val="4E5466E1"/>
    <w:rsid w:val="4E564138"/>
    <w:rsid w:val="4E57065F"/>
    <w:rsid w:val="4E5959D6"/>
    <w:rsid w:val="4E5C54C6"/>
    <w:rsid w:val="4E5C6303"/>
    <w:rsid w:val="4E606D65"/>
    <w:rsid w:val="4E61488B"/>
    <w:rsid w:val="4E636855"/>
    <w:rsid w:val="4E64489F"/>
    <w:rsid w:val="4E6600F3"/>
    <w:rsid w:val="4E676345"/>
    <w:rsid w:val="4E6A1991"/>
    <w:rsid w:val="4E6D76D3"/>
    <w:rsid w:val="4E712D20"/>
    <w:rsid w:val="4E7445BE"/>
    <w:rsid w:val="4E7C58ED"/>
    <w:rsid w:val="4E7E368F"/>
    <w:rsid w:val="4E810A89"/>
    <w:rsid w:val="4E86609F"/>
    <w:rsid w:val="4E8A22DE"/>
    <w:rsid w:val="4E8C5DAC"/>
    <w:rsid w:val="4E8D51CA"/>
    <w:rsid w:val="4E8F31A6"/>
    <w:rsid w:val="4E8F764A"/>
    <w:rsid w:val="4E922C96"/>
    <w:rsid w:val="4E946A0E"/>
    <w:rsid w:val="4E9538C3"/>
    <w:rsid w:val="4E9702AC"/>
    <w:rsid w:val="4E9A7747"/>
    <w:rsid w:val="4E9B5FEF"/>
    <w:rsid w:val="4E9C3B15"/>
    <w:rsid w:val="4E9D1D67"/>
    <w:rsid w:val="4E9E07BF"/>
    <w:rsid w:val="4E9E163B"/>
    <w:rsid w:val="4E9E1D42"/>
    <w:rsid w:val="4EA03605"/>
    <w:rsid w:val="4EA12ED9"/>
    <w:rsid w:val="4EA2112B"/>
    <w:rsid w:val="4EA2737D"/>
    <w:rsid w:val="4EA36C51"/>
    <w:rsid w:val="4EA57EB3"/>
    <w:rsid w:val="4EA67419"/>
    <w:rsid w:val="4EA76741"/>
    <w:rsid w:val="4EA824BA"/>
    <w:rsid w:val="4EAC1FAA"/>
    <w:rsid w:val="4EAD7AD0"/>
    <w:rsid w:val="4EAF1A9A"/>
    <w:rsid w:val="4EB1136E"/>
    <w:rsid w:val="4EB40E5E"/>
    <w:rsid w:val="4EB8094F"/>
    <w:rsid w:val="4EB90223"/>
    <w:rsid w:val="4EB946C7"/>
    <w:rsid w:val="4EB96475"/>
    <w:rsid w:val="4EBC7D13"/>
    <w:rsid w:val="4EBE3A8B"/>
    <w:rsid w:val="4EC05A55"/>
    <w:rsid w:val="4EC30082"/>
    <w:rsid w:val="4EC45545"/>
    <w:rsid w:val="4EC800A6"/>
    <w:rsid w:val="4EC82FDB"/>
    <w:rsid w:val="4EC8490A"/>
    <w:rsid w:val="4EC866B8"/>
    <w:rsid w:val="4EC92B5C"/>
    <w:rsid w:val="4ECA0682"/>
    <w:rsid w:val="4ECA2430"/>
    <w:rsid w:val="4ECA68D4"/>
    <w:rsid w:val="4ECA728E"/>
    <w:rsid w:val="4ECC43FA"/>
    <w:rsid w:val="4ECC61A8"/>
    <w:rsid w:val="4ED17C62"/>
    <w:rsid w:val="4ED35788"/>
    <w:rsid w:val="4ED67027"/>
    <w:rsid w:val="4ED85BEA"/>
    <w:rsid w:val="4EDB63EB"/>
    <w:rsid w:val="4EDF611A"/>
    <w:rsid w:val="4EE01C53"/>
    <w:rsid w:val="4EE03A01"/>
    <w:rsid w:val="4EE2777A"/>
    <w:rsid w:val="4EE5726A"/>
    <w:rsid w:val="4EE72FE2"/>
    <w:rsid w:val="4EE871CB"/>
    <w:rsid w:val="4EE94FAC"/>
    <w:rsid w:val="4EE96D5A"/>
    <w:rsid w:val="4EEA2AD2"/>
    <w:rsid w:val="4EEA4880"/>
    <w:rsid w:val="4EED6221"/>
    <w:rsid w:val="4EEE4370"/>
    <w:rsid w:val="4EEF633A"/>
    <w:rsid w:val="4EF13E61"/>
    <w:rsid w:val="4EF15C0F"/>
    <w:rsid w:val="4EF37BD9"/>
    <w:rsid w:val="4EF70D4B"/>
    <w:rsid w:val="4EF851EF"/>
    <w:rsid w:val="4EF86CC0"/>
    <w:rsid w:val="4EF86F9D"/>
    <w:rsid w:val="4EFB1AF3"/>
    <w:rsid w:val="4EFB4CDF"/>
    <w:rsid w:val="4EFD0A57"/>
    <w:rsid w:val="4F041DE6"/>
    <w:rsid w:val="4F053468"/>
    <w:rsid w:val="4F075325"/>
    <w:rsid w:val="4F0911AA"/>
    <w:rsid w:val="4F0B3174"/>
    <w:rsid w:val="4F0C5136"/>
    <w:rsid w:val="4F0E67C1"/>
    <w:rsid w:val="4F0F2539"/>
    <w:rsid w:val="4F132029"/>
    <w:rsid w:val="4F160DB9"/>
    <w:rsid w:val="4F1A33B7"/>
    <w:rsid w:val="4F1D07B2"/>
    <w:rsid w:val="4F1D34F5"/>
    <w:rsid w:val="4F1F277C"/>
    <w:rsid w:val="4F204746"/>
    <w:rsid w:val="4F2102B7"/>
    <w:rsid w:val="4F22226C"/>
    <w:rsid w:val="4F225FB1"/>
    <w:rsid w:val="4F247D92"/>
    <w:rsid w:val="4F280ECC"/>
    <w:rsid w:val="4F2C30EB"/>
    <w:rsid w:val="4F2E6E63"/>
    <w:rsid w:val="4F2F6737"/>
    <w:rsid w:val="4F3124AF"/>
    <w:rsid w:val="4F334479"/>
    <w:rsid w:val="4F337FD5"/>
    <w:rsid w:val="4F351F9F"/>
    <w:rsid w:val="4F361873"/>
    <w:rsid w:val="4F362662"/>
    <w:rsid w:val="4F391364"/>
    <w:rsid w:val="4F3B332E"/>
    <w:rsid w:val="4F3B50DC"/>
    <w:rsid w:val="4F3C4599"/>
    <w:rsid w:val="4F3D0E54"/>
    <w:rsid w:val="4F3D70A6"/>
    <w:rsid w:val="4F425205"/>
    <w:rsid w:val="4F42646A"/>
    <w:rsid w:val="4F4421E2"/>
    <w:rsid w:val="4F4C72E9"/>
    <w:rsid w:val="4F4E4E0F"/>
    <w:rsid w:val="4F506DD9"/>
    <w:rsid w:val="4F512B51"/>
    <w:rsid w:val="4F530677"/>
    <w:rsid w:val="4F5543EF"/>
    <w:rsid w:val="4F563499"/>
    <w:rsid w:val="4F5D14F6"/>
    <w:rsid w:val="4F5F701C"/>
    <w:rsid w:val="4F5F789E"/>
    <w:rsid w:val="4F604B42"/>
    <w:rsid w:val="4F610FE6"/>
    <w:rsid w:val="4F635772"/>
    <w:rsid w:val="4F644633"/>
    <w:rsid w:val="4F652159"/>
    <w:rsid w:val="4F6B3C13"/>
    <w:rsid w:val="4F6C069B"/>
    <w:rsid w:val="4F6C798B"/>
    <w:rsid w:val="4F6F09F1"/>
    <w:rsid w:val="4F711713"/>
    <w:rsid w:val="4F732868"/>
    <w:rsid w:val="4F7800DE"/>
    <w:rsid w:val="4F7A3E56"/>
    <w:rsid w:val="4F7A5C04"/>
    <w:rsid w:val="4F7C1E2E"/>
    <w:rsid w:val="4F7D74A2"/>
    <w:rsid w:val="4F7F76BE"/>
    <w:rsid w:val="4F806F93"/>
    <w:rsid w:val="4F860A4D"/>
    <w:rsid w:val="4F876573"/>
    <w:rsid w:val="4F894099"/>
    <w:rsid w:val="4F895E47"/>
    <w:rsid w:val="4F8B1BBF"/>
    <w:rsid w:val="4F8E5B53"/>
    <w:rsid w:val="4F9111A0"/>
    <w:rsid w:val="4F9273F2"/>
    <w:rsid w:val="4F93316A"/>
    <w:rsid w:val="4F96371C"/>
    <w:rsid w:val="4F974A08"/>
    <w:rsid w:val="4F9A0054"/>
    <w:rsid w:val="4F9D18F3"/>
    <w:rsid w:val="4F9F38BD"/>
    <w:rsid w:val="4FA113E3"/>
    <w:rsid w:val="4FA15887"/>
    <w:rsid w:val="4FA233AD"/>
    <w:rsid w:val="4FA2515B"/>
    <w:rsid w:val="4FA26F09"/>
    <w:rsid w:val="4FA35CE3"/>
    <w:rsid w:val="4FAA24EE"/>
    <w:rsid w:val="4FAD2E3F"/>
    <w:rsid w:val="4FB21842"/>
    <w:rsid w:val="4FB54E8E"/>
    <w:rsid w:val="4FB76E58"/>
    <w:rsid w:val="4FB8672C"/>
    <w:rsid w:val="4FBA4253"/>
    <w:rsid w:val="4FBB7FCB"/>
    <w:rsid w:val="4FBC0B18"/>
    <w:rsid w:val="4FBC446F"/>
    <w:rsid w:val="4FC11A85"/>
    <w:rsid w:val="4FC23BBD"/>
    <w:rsid w:val="4FC450D1"/>
    <w:rsid w:val="4FC60E49"/>
    <w:rsid w:val="4FC652ED"/>
    <w:rsid w:val="4FCB6460"/>
    <w:rsid w:val="4FCD042A"/>
    <w:rsid w:val="4FCE7CFE"/>
    <w:rsid w:val="4FD121B9"/>
    <w:rsid w:val="4FD35314"/>
    <w:rsid w:val="4FD55530"/>
    <w:rsid w:val="4FD60B72"/>
    <w:rsid w:val="4FD712A8"/>
    <w:rsid w:val="4FD80B7D"/>
    <w:rsid w:val="4FD86DCF"/>
    <w:rsid w:val="4FDA0983"/>
    <w:rsid w:val="4FDA2B47"/>
    <w:rsid w:val="4FDA48F5"/>
    <w:rsid w:val="4FDA66A3"/>
    <w:rsid w:val="4FDD43E5"/>
    <w:rsid w:val="4FE13ED5"/>
    <w:rsid w:val="4FE237A9"/>
    <w:rsid w:val="4FE47521"/>
    <w:rsid w:val="4FE85264"/>
    <w:rsid w:val="4FE87012"/>
    <w:rsid w:val="4FED4628"/>
    <w:rsid w:val="4FEE214E"/>
    <w:rsid w:val="4FF534DD"/>
    <w:rsid w:val="4FF77255"/>
    <w:rsid w:val="4FF9121F"/>
    <w:rsid w:val="4FF9539C"/>
    <w:rsid w:val="4FFA4F97"/>
    <w:rsid w:val="4FFA6D45"/>
    <w:rsid w:val="4FFC0D0F"/>
    <w:rsid w:val="4FFC645A"/>
    <w:rsid w:val="4FFD05E3"/>
    <w:rsid w:val="4FFF435B"/>
    <w:rsid w:val="50067498"/>
    <w:rsid w:val="500779A0"/>
    <w:rsid w:val="500876B4"/>
    <w:rsid w:val="500A342C"/>
    <w:rsid w:val="500B71A4"/>
    <w:rsid w:val="500D6A78"/>
    <w:rsid w:val="50106AF7"/>
    <w:rsid w:val="50125E3D"/>
    <w:rsid w:val="50185AA9"/>
    <w:rsid w:val="501A2F43"/>
    <w:rsid w:val="501E2A33"/>
    <w:rsid w:val="50225C14"/>
    <w:rsid w:val="50237D10"/>
    <w:rsid w:val="502618E8"/>
    <w:rsid w:val="50265D8C"/>
    <w:rsid w:val="502B5150"/>
    <w:rsid w:val="502D711A"/>
    <w:rsid w:val="502E69EF"/>
    <w:rsid w:val="502F2415"/>
    <w:rsid w:val="502F2E92"/>
    <w:rsid w:val="503009B9"/>
    <w:rsid w:val="5032028D"/>
    <w:rsid w:val="50377F99"/>
    <w:rsid w:val="5039786D"/>
    <w:rsid w:val="503E4E84"/>
    <w:rsid w:val="503E6C32"/>
    <w:rsid w:val="50406E4E"/>
    <w:rsid w:val="5043693E"/>
    <w:rsid w:val="50454464"/>
    <w:rsid w:val="50455D0B"/>
    <w:rsid w:val="504A1A7A"/>
    <w:rsid w:val="504F0E3F"/>
    <w:rsid w:val="50502E09"/>
    <w:rsid w:val="50504A55"/>
    <w:rsid w:val="5051105B"/>
    <w:rsid w:val="5052092F"/>
    <w:rsid w:val="50535FD4"/>
    <w:rsid w:val="505446A7"/>
    <w:rsid w:val="50546455"/>
    <w:rsid w:val="50574197"/>
    <w:rsid w:val="50575F45"/>
    <w:rsid w:val="505A77E4"/>
    <w:rsid w:val="505B3C87"/>
    <w:rsid w:val="505C355C"/>
    <w:rsid w:val="505D7058"/>
    <w:rsid w:val="506568B4"/>
    <w:rsid w:val="506A3ECB"/>
    <w:rsid w:val="506B422D"/>
    <w:rsid w:val="506B7C43"/>
    <w:rsid w:val="506F6F85"/>
    <w:rsid w:val="506F7733"/>
    <w:rsid w:val="50707007"/>
    <w:rsid w:val="5071743A"/>
    <w:rsid w:val="507408A5"/>
    <w:rsid w:val="5075461D"/>
    <w:rsid w:val="50760AC1"/>
    <w:rsid w:val="507765E7"/>
    <w:rsid w:val="50792360"/>
    <w:rsid w:val="507B7E86"/>
    <w:rsid w:val="507C0243"/>
    <w:rsid w:val="507C1E50"/>
    <w:rsid w:val="507F0F62"/>
    <w:rsid w:val="5080549C"/>
    <w:rsid w:val="50811214"/>
    <w:rsid w:val="50836D3A"/>
    <w:rsid w:val="50850D04"/>
    <w:rsid w:val="5086682B"/>
    <w:rsid w:val="508B7505"/>
    <w:rsid w:val="508C2093"/>
    <w:rsid w:val="508F3931"/>
    <w:rsid w:val="509176A9"/>
    <w:rsid w:val="509251CF"/>
    <w:rsid w:val="50947199"/>
    <w:rsid w:val="50970A38"/>
    <w:rsid w:val="50974594"/>
    <w:rsid w:val="509B22D6"/>
    <w:rsid w:val="509B4084"/>
    <w:rsid w:val="509C1BAA"/>
    <w:rsid w:val="509E2C88"/>
    <w:rsid w:val="50A0169A"/>
    <w:rsid w:val="50A15412"/>
    <w:rsid w:val="50A301B2"/>
    <w:rsid w:val="50A53155"/>
    <w:rsid w:val="50A56CB1"/>
    <w:rsid w:val="50A7559D"/>
    <w:rsid w:val="50A849F3"/>
    <w:rsid w:val="50A867A1"/>
    <w:rsid w:val="50AA565F"/>
    <w:rsid w:val="50AB003F"/>
    <w:rsid w:val="50AC2B50"/>
    <w:rsid w:val="50B05655"/>
    <w:rsid w:val="50B52C6C"/>
    <w:rsid w:val="50B60EBE"/>
    <w:rsid w:val="50B82E88"/>
    <w:rsid w:val="50B9275C"/>
    <w:rsid w:val="50BB2978"/>
    <w:rsid w:val="50BB4EA3"/>
    <w:rsid w:val="50BB64D4"/>
    <w:rsid w:val="50BC3FFA"/>
    <w:rsid w:val="50BD3AD5"/>
    <w:rsid w:val="50BD6410"/>
    <w:rsid w:val="50BE4216"/>
    <w:rsid w:val="50C01D3C"/>
    <w:rsid w:val="50C25AB5"/>
    <w:rsid w:val="50C64E79"/>
    <w:rsid w:val="50C730CB"/>
    <w:rsid w:val="50CC13D5"/>
    <w:rsid w:val="50CC6933"/>
    <w:rsid w:val="50D37CC2"/>
    <w:rsid w:val="50D60212"/>
    <w:rsid w:val="50D6330E"/>
    <w:rsid w:val="50D91B6D"/>
    <w:rsid w:val="50DB6B76"/>
    <w:rsid w:val="50E35A2B"/>
    <w:rsid w:val="50E40FD9"/>
    <w:rsid w:val="50E53551"/>
    <w:rsid w:val="50E76A22"/>
    <w:rsid w:val="50E772C9"/>
    <w:rsid w:val="50E83B3F"/>
    <w:rsid w:val="50EA2AF2"/>
    <w:rsid w:val="50EC48E0"/>
    <w:rsid w:val="50ED2406"/>
    <w:rsid w:val="50EE4AFC"/>
    <w:rsid w:val="50F32112"/>
    <w:rsid w:val="50F33EC0"/>
    <w:rsid w:val="50F419E6"/>
    <w:rsid w:val="50F6575E"/>
    <w:rsid w:val="51002139"/>
    <w:rsid w:val="51036FC5"/>
    <w:rsid w:val="510460CD"/>
    <w:rsid w:val="51053BF3"/>
    <w:rsid w:val="510559A1"/>
    <w:rsid w:val="510936E3"/>
    <w:rsid w:val="510A745C"/>
    <w:rsid w:val="510C4F82"/>
    <w:rsid w:val="510D4856"/>
    <w:rsid w:val="51112FCD"/>
    <w:rsid w:val="51114346"/>
    <w:rsid w:val="5112678F"/>
    <w:rsid w:val="51161E30"/>
    <w:rsid w:val="511A0490"/>
    <w:rsid w:val="511B3417"/>
    <w:rsid w:val="511D718F"/>
    <w:rsid w:val="512027DB"/>
    <w:rsid w:val="512322CB"/>
    <w:rsid w:val="5124051D"/>
    <w:rsid w:val="512978E2"/>
    <w:rsid w:val="512A5408"/>
    <w:rsid w:val="512C2F2E"/>
    <w:rsid w:val="513444D8"/>
    <w:rsid w:val="51346287"/>
    <w:rsid w:val="51361FFF"/>
    <w:rsid w:val="5139389D"/>
    <w:rsid w:val="51393A53"/>
    <w:rsid w:val="513A1AEF"/>
    <w:rsid w:val="513D338D"/>
    <w:rsid w:val="513E0EB3"/>
    <w:rsid w:val="513E2C61"/>
    <w:rsid w:val="514069D9"/>
    <w:rsid w:val="51483EBF"/>
    <w:rsid w:val="514A5AAA"/>
    <w:rsid w:val="5151508A"/>
    <w:rsid w:val="51516E38"/>
    <w:rsid w:val="51542485"/>
    <w:rsid w:val="515626A1"/>
    <w:rsid w:val="51586419"/>
    <w:rsid w:val="515D3978"/>
    <w:rsid w:val="515F522B"/>
    <w:rsid w:val="516721B8"/>
    <w:rsid w:val="51695F30"/>
    <w:rsid w:val="516A7EFA"/>
    <w:rsid w:val="516B614C"/>
    <w:rsid w:val="516C3C72"/>
    <w:rsid w:val="517843C5"/>
    <w:rsid w:val="517A638F"/>
    <w:rsid w:val="517B3EB5"/>
    <w:rsid w:val="517F39A6"/>
    <w:rsid w:val="5181771E"/>
    <w:rsid w:val="51823496"/>
    <w:rsid w:val="51825244"/>
    <w:rsid w:val="51856AE2"/>
    <w:rsid w:val="518920CE"/>
    <w:rsid w:val="518B234A"/>
    <w:rsid w:val="518C60C3"/>
    <w:rsid w:val="518D7071"/>
    <w:rsid w:val="51907961"/>
    <w:rsid w:val="519145AA"/>
    <w:rsid w:val="51937451"/>
    <w:rsid w:val="51960CEF"/>
    <w:rsid w:val="51961864"/>
    <w:rsid w:val="5197296A"/>
    <w:rsid w:val="519A433C"/>
    <w:rsid w:val="519C4558"/>
    <w:rsid w:val="519D3E2C"/>
    <w:rsid w:val="51A056CA"/>
    <w:rsid w:val="51A258E6"/>
    <w:rsid w:val="51A52CE0"/>
    <w:rsid w:val="51A67184"/>
    <w:rsid w:val="51A82C77"/>
    <w:rsid w:val="51AC0513"/>
    <w:rsid w:val="51AE428B"/>
    <w:rsid w:val="51B01DB1"/>
    <w:rsid w:val="51B11685"/>
    <w:rsid w:val="51B51175"/>
    <w:rsid w:val="51B66C9C"/>
    <w:rsid w:val="51BC69A8"/>
    <w:rsid w:val="51BD44CE"/>
    <w:rsid w:val="51C07B1A"/>
    <w:rsid w:val="51C15D6C"/>
    <w:rsid w:val="51C770FB"/>
    <w:rsid w:val="51C83263"/>
    <w:rsid w:val="51CB0999"/>
    <w:rsid w:val="51D04201"/>
    <w:rsid w:val="51D1534A"/>
    <w:rsid w:val="51D35A9F"/>
    <w:rsid w:val="51D42C95"/>
    <w:rsid w:val="51D535C6"/>
    <w:rsid w:val="51D84E64"/>
    <w:rsid w:val="51DA5080"/>
    <w:rsid w:val="51DD691E"/>
    <w:rsid w:val="51E101BC"/>
    <w:rsid w:val="51E11F6A"/>
    <w:rsid w:val="51E23F34"/>
    <w:rsid w:val="51E25CE3"/>
    <w:rsid w:val="51E357A9"/>
    <w:rsid w:val="51E43809"/>
    <w:rsid w:val="51E66672"/>
    <w:rsid w:val="51E67581"/>
    <w:rsid w:val="51E711A6"/>
    <w:rsid w:val="51E90E1F"/>
    <w:rsid w:val="51E952C3"/>
    <w:rsid w:val="51E97071"/>
    <w:rsid w:val="51EB103B"/>
    <w:rsid w:val="51EB4B97"/>
    <w:rsid w:val="51ED6B61"/>
    <w:rsid w:val="51EE28D9"/>
    <w:rsid w:val="51EE7B4E"/>
    <w:rsid w:val="51F112D9"/>
    <w:rsid w:val="51F223CA"/>
    <w:rsid w:val="51F53C68"/>
    <w:rsid w:val="51F872B4"/>
    <w:rsid w:val="51FA127E"/>
    <w:rsid w:val="51FF0643"/>
    <w:rsid w:val="52036385"/>
    <w:rsid w:val="52060934"/>
    <w:rsid w:val="520774F7"/>
    <w:rsid w:val="5208110D"/>
    <w:rsid w:val="520F2674"/>
    <w:rsid w:val="52100AA2"/>
    <w:rsid w:val="52112EE8"/>
    <w:rsid w:val="521560B8"/>
    <w:rsid w:val="5217598C"/>
    <w:rsid w:val="521C2FA3"/>
    <w:rsid w:val="521D4F6D"/>
    <w:rsid w:val="521F0CE5"/>
    <w:rsid w:val="521F6F37"/>
    <w:rsid w:val="52214A5D"/>
    <w:rsid w:val="522307D5"/>
    <w:rsid w:val="522400A9"/>
    <w:rsid w:val="522527EE"/>
    <w:rsid w:val="52262073"/>
    <w:rsid w:val="52262993"/>
    <w:rsid w:val="5227510E"/>
    <w:rsid w:val="52287B99"/>
    <w:rsid w:val="52293911"/>
    <w:rsid w:val="522956BF"/>
    <w:rsid w:val="522B768A"/>
    <w:rsid w:val="522D1654"/>
    <w:rsid w:val="522D3402"/>
    <w:rsid w:val="522D51B0"/>
    <w:rsid w:val="523429E2"/>
    <w:rsid w:val="523522B6"/>
    <w:rsid w:val="52363773"/>
    <w:rsid w:val="52377DDC"/>
    <w:rsid w:val="5238200B"/>
    <w:rsid w:val="52391DA6"/>
    <w:rsid w:val="523E560F"/>
    <w:rsid w:val="524349D3"/>
    <w:rsid w:val="5246001F"/>
    <w:rsid w:val="52461B27"/>
    <w:rsid w:val="5248023B"/>
    <w:rsid w:val="52483D98"/>
    <w:rsid w:val="52495D62"/>
    <w:rsid w:val="524A3FB4"/>
    <w:rsid w:val="524B3888"/>
    <w:rsid w:val="524D75B9"/>
    <w:rsid w:val="525070F0"/>
    <w:rsid w:val="52552958"/>
    <w:rsid w:val="525564B4"/>
    <w:rsid w:val="5257222D"/>
    <w:rsid w:val="52595FA5"/>
    <w:rsid w:val="525C7843"/>
    <w:rsid w:val="526037D7"/>
    <w:rsid w:val="526112FD"/>
    <w:rsid w:val="52636E23"/>
    <w:rsid w:val="5264494A"/>
    <w:rsid w:val="526731E3"/>
    <w:rsid w:val="5268268C"/>
    <w:rsid w:val="526B217C"/>
    <w:rsid w:val="526F3A1A"/>
    <w:rsid w:val="527032EE"/>
    <w:rsid w:val="52716224"/>
    <w:rsid w:val="527728CF"/>
    <w:rsid w:val="5277467D"/>
    <w:rsid w:val="527821A3"/>
    <w:rsid w:val="527F1783"/>
    <w:rsid w:val="527F3531"/>
    <w:rsid w:val="528172AA"/>
    <w:rsid w:val="52833022"/>
    <w:rsid w:val="5283320A"/>
    <w:rsid w:val="528D5C4E"/>
    <w:rsid w:val="5290006C"/>
    <w:rsid w:val="52903990"/>
    <w:rsid w:val="529214B7"/>
    <w:rsid w:val="52927709"/>
    <w:rsid w:val="5294522F"/>
    <w:rsid w:val="52972F71"/>
    <w:rsid w:val="52974D1F"/>
    <w:rsid w:val="52976ACD"/>
    <w:rsid w:val="52990A97"/>
    <w:rsid w:val="52992A46"/>
    <w:rsid w:val="529E1C09"/>
    <w:rsid w:val="52A116FA"/>
    <w:rsid w:val="52A1794C"/>
    <w:rsid w:val="52A35472"/>
    <w:rsid w:val="52A42F98"/>
    <w:rsid w:val="52A511EA"/>
    <w:rsid w:val="52A5743C"/>
    <w:rsid w:val="52A762F3"/>
    <w:rsid w:val="52AD4542"/>
    <w:rsid w:val="52B15DE1"/>
    <w:rsid w:val="52B23907"/>
    <w:rsid w:val="52B256B5"/>
    <w:rsid w:val="52B330CE"/>
    <w:rsid w:val="52B6146D"/>
    <w:rsid w:val="52B72CCB"/>
    <w:rsid w:val="52B753C1"/>
    <w:rsid w:val="52B85BC6"/>
    <w:rsid w:val="52BB6C5F"/>
    <w:rsid w:val="52C04276"/>
    <w:rsid w:val="52C22A11"/>
    <w:rsid w:val="52C35B14"/>
    <w:rsid w:val="52C5188C"/>
    <w:rsid w:val="52C5363A"/>
    <w:rsid w:val="52CA29FF"/>
    <w:rsid w:val="52CA6EA2"/>
    <w:rsid w:val="52CC25BB"/>
    <w:rsid w:val="52CC2C1B"/>
    <w:rsid w:val="52CD0741"/>
    <w:rsid w:val="52CF44B9"/>
    <w:rsid w:val="52D03D8D"/>
    <w:rsid w:val="52D25D57"/>
    <w:rsid w:val="52D65847"/>
    <w:rsid w:val="52D90E94"/>
    <w:rsid w:val="52DB4C0C"/>
    <w:rsid w:val="52DE64AA"/>
    <w:rsid w:val="52E07BC5"/>
    <w:rsid w:val="52E141EC"/>
    <w:rsid w:val="52E31D12"/>
    <w:rsid w:val="52E33AC0"/>
    <w:rsid w:val="52E87329"/>
    <w:rsid w:val="52EA12F3"/>
    <w:rsid w:val="52EF06B7"/>
    <w:rsid w:val="52F12681"/>
    <w:rsid w:val="52F42A14"/>
    <w:rsid w:val="52F67C97"/>
    <w:rsid w:val="52F757BE"/>
    <w:rsid w:val="52F932E4"/>
    <w:rsid w:val="52FB47CD"/>
    <w:rsid w:val="52FE4D9E"/>
    <w:rsid w:val="52FE6B4C"/>
    <w:rsid w:val="52FF1A0D"/>
    <w:rsid w:val="53000B16"/>
    <w:rsid w:val="530103EA"/>
    <w:rsid w:val="5302038E"/>
    <w:rsid w:val="53034162"/>
    <w:rsid w:val="5305587F"/>
    <w:rsid w:val="53095C1D"/>
    <w:rsid w:val="530D6D8F"/>
    <w:rsid w:val="530E2C43"/>
    <w:rsid w:val="5314011E"/>
    <w:rsid w:val="53146370"/>
    <w:rsid w:val="53165C44"/>
    <w:rsid w:val="53171124"/>
    <w:rsid w:val="53193986"/>
    <w:rsid w:val="53206AC2"/>
    <w:rsid w:val="53220A8C"/>
    <w:rsid w:val="53226F6B"/>
    <w:rsid w:val="5327235A"/>
    <w:rsid w:val="532760A3"/>
    <w:rsid w:val="53281E1B"/>
    <w:rsid w:val="53316F22"/>
    <w:rsid w:val="5332746D"/>
    <w:rsid w:val="5334256E"/>
    <w:rsid w:val="53395DD6"/>
    <w:rsid w:val="533E33EC"/>
    <w:rsid w:val="53422EDD"/>
    <w:rsid w:val="53456529"/>
    <w:rsid w:val="534704F3"/>
    <w:rsid w:val="5349426B"/>
    <w:rsid w:val="534A3B3F"/>
    <w:rsid w:val="534C14A4"/>
    <w:rsid w:val="534E7AD3"/>
    <w:rsid w:val="534F1156"/>
    <w:rsid w:val="53511372"/>
    <w:rsid w:val="5354676C"/>
    <w:rsid w:val="53577CF7"/>
    <w:rsid w:val="535A7AF7"/>
    <w:rsid w:val="535B5D4C"/>
    <w:rsid w:val="535D1AC5"/>
    <w:rsid w:val="536015B5"/>
    <w:rsid w:val="53603363"/>
    <w:rsid w:val="53605111"/>
    <w:rsid w:val="53634C01"/>
    <w:rsid w:val="53642E53"/>
    <w:rsid w:val="5364772A"/>
    <w:rsid w:val="53650979"/>
    <w:rsid w:val="53670B95"/>
    <w:rsid w:val="536746F1"/>
    <w:rsid w:val="5367649F"/>
    <w:rsid w:val="53676622"/>
    <w:rsid w:val="53682217"/>
    <w:rsid w:val="53685DC3"/>
    <w:rsid w:val="536A2433"/>
    <w:rsid w:val="536A5F90"/>
    <w:rsid w:val="536C7F5A"/>
    <w:rsid w:val="536F17F8"/>
    <w:rsid w:val="536F35A6"/>
    <w:rsid w:val="536F483D"/>
    <w:rsid w:val="537137C2"/>
    <w:rsid w:val="53761B3F"/>
    <w:rsid w:val="537806AC"/>
    <w:rsid w:val="53786A90"/>
    <w:rsid w:val="537B019D"/>
    <w:rsid w:val="537B1F4B"/>
    <w:rsid w:val="537C59B1"/>
    <w:rsid w:val="537E1A3B"/>
    <w:rsid w:val="53807561"/>
    <w:rsid w:val="5382152B"/>
    <w:rsid w:val="538452A3"/>
    <w:rsid w:val="5385101B"/>
    <w:rsid w:val="538928BA"/>
    <w:rsid w:val="538B5DF4"/>
    <w:rsid w:val="538C23AA"/>
    <w:rsid w:val="538E1C7E"/>
    <w:rsid w:val="538F3C48"/>
    <w:rsid w:val="539179C0"/>
    <w:rsid w:val="5394125E"/>
    <w:rsid w:val="539574B0"/>
    <w:rsid w:val="53963229"/>
    <w:rsid w:val="53964FD7"/>
    <w:rsid w:val="539D45B7"/>
    <w:rsid w:val="53A019B1"/>
    <w:rsid w:val="53A21BCD"/>
    <w:rsid w:val="53A3372D"/>
    <w:rsid w:val="53A349E1"/>
    <w:rsid w:val="53A36279"/>
    <w:rsid w:val="53A40B13"/>
    <w:rsid w:val="53A56FC8"/>
    <w:rsid w:val="53A70F92"/>
    <w:rsid w:val="53A771E4"/>
    <w:rsid w:val="53A92F5C"/>
    <w:rsid w:val="53AA2830"/>
    <w:rsid w:val="53AC0356"/>
    <w:rsid w:val="53AC47FA"/>
    <w:rsid w:val="53AE2320"/>
    <w:rsid w:val="53AE40CE"/>
    <w:rsid w:val="53B35B89"/>
    <w:rsid w:val="53B66FD2"/>
    <w:rsid w:val="53B97094"/>
    <w:rsid w:val="53BA0CC5"/>
    <w:rsid w:val="53BB4A3D"/>
    <w:rsid w:val="53BB67EB"/>
    <w:rsid w:val="53BD07B5"/>
    <w:rsid w:val="53BD2563"/>
    <w:rsid w:val="53BD6A07"/>
    <w:rsid w:val="53BF0089"/>
    <w:rsid w:val="53BF17C5"/>
    <w:rsid w:val="53C102A5"/>
    <w:rsid w:val="53C2401E"/>
    <w:rsid w:val="53C658BC"/>
    <w:rsid w:val="53C72BC0"/>
    <w:rsid w:val="53C953AC"/>
    <w:rsid w:val="53C9715A"/>
    <w:rsid w:val="53CB1124"/>
    <w:rsid w:val="53CE651E"/>
    <w:rsid w:val="53D33B35"/>
    <w:rsid w:val="53D55AFF"/>
    <w:rsid w:val="53D77AC9"/>
    <w:rsid w:val="53D8114B"/>
    <w:rsid w:val="53D855EF"/>
    <w:rsid w:val="53DB6E8D"/>
    <w:rsid w:val="53DC50DF"/>
    <w:rsid w:val="53E21FCA"/>
    <w:rsid w:val="53E265AD"/>
    <w:rsid w:val="53E3140E"/>
    <w:rsid w:val="53E45D42"/>
    <w:rsid w:val="53E61ABA"/>
    <w:rsid w:val="53E835A2"/>
    <w:rsid w:val="53EE096F"/>
    <w:rsid w:val="53F00B8B"/>
    <w:rsid w:val="53F046E7"/>
    <w:rsid w:val="53F32429"/>
    <w:rsid w:val="53F57F4F"/>
    <w:rsid w:val="53F87A3F"/>
    <w:rsid w:val="53F96373"/>
    <w:rsid w:val="53FC752F"/>
    <w:rsid w:val="53FF0DCE"/>
    <w:rsid w:val="53FF2B7C"/>
    <w:rsid w:val="54014B46"/>
    <w:rsid w:val="5402266C"/>
    <w:rsid w:val="5402441A"/>
    <w:rsid w:val="54040192"/>
    <w:rsid w:val="54041F40"/>
    <w:rsid w:val="54077FBB"/>
    <w:rsid w:val="54080EAF"/>
    <w:rsid w:val="540B32CF"/>
    <w:rsid w:val="540D34EB"/>
    <w:rsid w:val="5411106D"/>
    <w:rsid w:val="541505F1"/>
    <w:rsid w:val="5415414D"/>
    <w:rsid w:val="54161C73"/>
    <w:rsid w:val="54177EC5"/>
    <w:rsid w:val="541E4DB2"/>
    <w:rsid w:val="541F4FCC"/>
    <w:rsid w:val="54244390"/>
    <w:rsid w:val="542474E3"/>
    <w:rsid w:val="54263544"/>
    <w:rsid w:val="542A1C14"/>
    <w:rsid w:val="542B571F"/>
    <w:rsid w:val="542F70DE"/>
    <w:rsid w:val="543006A9"/>
    <w:rsid w:val="54302D35"/>
    <w:rsid w:val="543071C7"/>
    <w:rsid w:val="54324CFF"/>
    <w:rsid w:val="54330A77"/>
    <w:rsid w:val="54352A41"/>
    <w:rsid w:val="5435659E"/>
    <w:rsid w:val="543640C4"/>
    <w:rsid w:val="543C16DA"/>
    <w:rsid w:val="54413194"/>
    <w:rsid w:val="54436F0C"/>
    <w:rsid w:val="54451FAC"/>
    <w:rsid w:val="544607AB"/>
    <w:rsid w:val="544669FD"/>
    <w:rsid w:val="544730A5"/>
    <w:rsid w:val="54484523"/>
    <w:rsid w:val="5449029B"/>
    <w:rsid w:val="54492049"/>
    <w:rsid w:val="544D38E7"/>
    <w:rsid w:val="544E58B1"/>
    <w:rsid w:val="544E765F"/>
    <w:rsid w:val="545033D7"/>
    <w:rsid w:val="5452714F"/>
    <w:rsid w:val="54532EC8"/>
    <w:rsid w:val="5454111A"/>
    <w:rsid w:val="5455279C"/>
    <w:rsid w:val="54596730"/>
    <w:rsid w:val="545A24A8"/>
    <w:rsid w:val="545A4256"/>
    <w:rsid w:val="545C7FCE"/>
    <w:rsid w:val="545E1779"/>
    <w:rsid w:val="545F186C"/>
    <w:rsid w:val="546649A9"/>
    <w:rsid w:val="54684787"/>
    <w:rsid w:val="54686973"/>
    <w:rsid w:val="546D21DB"/>
    <w:rsid w:val="546E7D01"/>
    <w:rsid w:val="54705828"/>
    <w:rsid w:val="5479292E"/>
    <w:rsid w:val="547C241E"/>
    <w:rsid w:val="547C5F7A"/>
    <w:rsid w:val="548117E3"/>
    <w:rsid w:val="54866DF9"/>
    <w:rsid w:val="54890697"/>
    <w:rsid w:val="54894AD9"/>
    <w:rsid w:val="548A4B3B"/>
    <w:rsid w:val="548D462B"/>
    <w:rsid w:val="548E3F00"/>
    <w:rsid w:val="548E64A2"/>
    <w:rsid w:val="54905ECA"/>
    <w:rsid w:val="54921C42"/>
    <w:rsid w:val="5492579E"/>
    <w:rsid w:val="549279F4"/>
    <w:rsid w:val="54931516"/>
    <w:rsid w:val="549332C4"/>
    <w:rsid w:val="54947768"/>
    <w:rsid w:val="5495528E"/>
    <w:rsid w:val="5495703C"/>
    <w:rsid w:val="54972DB4"/>
    <w:rsid w:val="54994D7E"/>
    <w:rsid w:val="549A0AF6"/>
    <w:rsid w:val="549A4653"/>
    <w:rsid w:val="549B6C4C"/>
    <w:rsid w:val="549C486F"/>
    <w:rsid w:val="54A84FC1"/>
    <w:rsid w:val="54A92AE8"/>
    <w:rsid w:val="54AA1932"/>
    <w:rsid w:val="54AB6860"/>
    <w:rsid w:val="54AD6A7C"/>
    <w:rsid w:val="54AF45A2"/>
    <w:rsid w:val="54AF6350"/>
    <w:rsid w:val="54B867AF"/>
    <w:rsid w:val="54B90F7D"/>
    <w:rsid w:val="54B971CF"/>
    <w:rsid w:val="54BC0A6D"/>
    <w:rsid w:val="54BF0519"/>
    <w:rsid w:val="54C0055D"/>
    <w:rsid w:val="54C16083"/>
    <w:rsid w:val="54C33C51"/>
    <w:rsid w:val="54C47921"/>
    <w:rsid w:val="54CA318A"/>
    <w:rsid w:val="54CB6F02"/>
    <w:rsid w:val="54CC3992"/>
    <w:rsid w:val="54CC5154"/>
    <w:rsid w:val="54CD2C7A"/>
    <w:rsid w:val="54CF07A0"/>
    <w:rsid w:val="54CF69F2"/>
    <w:rsid w:val="54D51B2F"/>
    <w:rsid w:val="54D57199"/>
    <w:rsid w:val="54DE6C35"/>
    <w:rsid w:val="54E029AD"/>
    <w:rsid w:val="54E337C4"/>
    <w:rsid w:val="54EA382C"/>
    <w:rsid w:val="54EA7388"/>
    <w:rsid w:val="54EB1352"/>
    <w:rsid w:val="54EB3100"/>
    <w:rsid w:val="54ED0C26"/>
    <w:rsid w:val="54EF499E"/>
    <w:rsid w:val="54F2448F"/>
    <w:rsid w:val="54F2623D"/>
    <w:rsid w:val="54F40207"/>
    <w:rsid w:val="54F509F0"/>
    <w:rsid w:val="54F55D2D"/>
    <w:rsid w:val="54F621D1"/>
    <w:rsid w:val="54F63F7F"/>
    <w:rsid w:val="54F9581D"/>
    <w:rsid w:val="54FE4BE1"/>
    <w:rsid w:val="54FF095A"/>
    <w:rsid w:val="54FF3EA3"/>
    <w:rsid w:val="55006BAB"/>
    <w:rsid w:val="55012924"/>
    <w:rsid w:val="5503669C"/>
    <w:rsid w:val="550541C2"/>
    <w:rsid w:val="55067F3A"/>
    <w:rsid w:val="55081F04"/>
    <w:rsid w:val="55083AC5"/>
    <w:rsid w:val="550D64A7"/>
    <w:rsid w:val="550F2A32"/>
    <w:rsid w:val="55173EF5"/>
    <w:rsid w:val="551B5793"/>
    <w:rsid w:val="552A00CC"/>
    <w:rsid w:val="552C5BF2"/>
    <w:rsid w:val="55322ADD"/>
    <w:rsid w:val="553301C2"/>
    <w:rsid w:val="55376345"/>
    <w:rsid w:val="55384597"/>
    <w:rsid w:val="553D4F3A"/>
    <w:rsid w:val="553E76D4"/>
    <w:rsid w:val="55432F3C"/>
    <w:rsid w:val="55434CEA"/>
    <w:rsid w:val="55450A62"/>
    <w:rsid w:val="554747DA"/>
    <w:rsid w:val="554A6079"/>
    <w:rsid w:val="554C0043"/>
    <w:rsid w:val="554C1DF1"/>
    <w:rsid w:val="554C3B9F"/>
    <w:rsid w:val="554E3DBB"/>
    <w:rsid w:val="555270CB"/>
    <w:rsid w:val="555313D1"/>
    <w:rsid w:val="55572544"/>
    <w:rsid w:val="55630F6B"/>
    <w:rsid w:val="55652EB2"/>
    <w:rsid w:val="55654C60"/>
    <w:rsid w:val="55664FD5"/>
    <w:rsid w:val="556709D9"/>
    <w:rsid w:val="55676C2B"/>
    <w:rsid w:val="556C2493"/>
    <w:rsid w:val="556C34B3"/>
    <w:rsid w:val="556F5ADF"/>
    <w:rsid w:val="556F6CD4"/>
    <w:rsid w:val="55717AA9"/>
    <w:rsid w:val="55733821"/>
    <w:rsid w:val="55763FD6"/>
    <w:rsid w:val="557650C0"/>
    <w:rsid w:val="55782BE6"/>
    <w:rsid w:val="557A3DE7"/>
    <w:rsid w:val="557C1FAA"/>
    <w:rsid w:val="557D01FC"/>
    <w:rsid w:val="557D644E"/>
    <w:rsid w:val="55825812"/>
    <w:rsid w:val="558275C0"/>
    <w:rsid w:val="55833339"/>
    <w:rsid w:val="558477DD"/>
    <w:rsid w:val="55853555"/>
    <w:rsid w:val="55894DF3"/>
    <w:rsid w:val="558F7F2F"/>
    <w:rsid w:val="5590774E"/>
    <w:rsid w:val="55951C78"/>
    <w:rsid w:val="55967510"/>
    <w:rsid w:val="55A0038E"/>
    <w:rsid w:val="55A41C2D"/>
    <w:rsid w:val="55A439DB"/>
    <w:rsid w:val="55A57753"/>
    <w:rsid w:val="55A7069A"/>
    <w:rsid w:val="55A7251C"/>
    <w:rsid w:val="55A97243"/>
    <w:rsid w:val="55AA6BB4"/>
    <w:rsid w:val="55AC0AE1"/>
    <w:rsid w:val="55AE6607"/>
    <w:rsid w:val="55AF6898"/>
    <w:rsid w:val="55B41744"/>
    <w:rsid w:val="55B47996"/>
    <w:rsid w:val="55B82F5F"/>
    <w:rsid w:val="55B856D8"/>
    <w:rsid w:val="55BD4A9D"/>
    <w:rsid w:val="55C0633B"/>
    <w:rsid w:val="55C20305"/>
    <w:rsid w:val="55CC4CE0"/>
    <w:rsid w:val="55CF3F22"/>
    <w:rsid w:val="55D1679A"/>
    <w:rsid w:val="55D30766"/>
    <w:rsid w:val="55D30991"/>
    <w:rsid w:val="55D3606E"/>
    <w:rsid w:val="55D41DE6"/>
    <w:rsid w:val="55D61A36"/>
    <w:rsid w:val="55DB4F23"/>
    <w:rsid w:val="55DC05B3"/>
    <w:rsid w:val="55DF0EB7"/>
    <w:rsid w:val="55E22755"/>
    <w:rsid w:val="55E254D4"/>
    <w:rsid w:val="55E55DA1"/>
    <w:rsid w:val="55E71B19"/>
    <w:rsid w:val="55E738C7"/>
    <w:rsid w:val="55E7622F"/>
    <w:rsid w:val="55E93AE3"/>
    <w:rsid w:val="55EA33B8"/>
    <w:rsid w:val="55EC7130"/>
    <w:rsid w:val="55ED27F5"/>
    <w:rsid w:val="55EF09CE"/>
    <w:rsid w:val="55F02A8A"/>
    <w:rsid w:val="55F36710"/>
    <w:rsid w:val="55F52488"/>
    <w:rsid w:val="55F54236"/>
    <w:rsid w:val="55F67FAE"/>
    <w:rsid w:val="55F81F79"/>
    <w:rsid w:val="55FA3B3C"/>
    <w:rsid w:val="55FB55C5"/>
    <w:rsid w:val="55FB7373"/>
    <w:rsid w:val="55FC3817"/>
    <w:rsid w:val="55FD133D"/>
    <w:rsid w:val="55FF50B5"/>
    <w:rsid w:val="56010E2D"/>
    <w:rsid w:val="56020701"/>
    <w:rsid w:val="56044479"/>
    <w:rsid w:val="56075D18"/>
    <w:rsid w:val="560E52F8"/>
    <w:rsid w:val="56101070"/>
    <w:rsid w:val="561072C2"/>
    <w:rsid w:val="56110933"/>
    <w:rsid w:val="56113504"/>
    <w:rsid w:val="56114DE8"/>
    <w:rsid w:val="56123253"/>
    <w:rsid w:val="56170651"/>
    <w:rsid w:val="56187F25"/>
    <w:rsid w:val="56190555"/>
    <w:rsid w:val="561908CD"/>
    <w:rsid w:val="561A1EEF"/>
    <w:rsid w:val="561A5A4B"/>
    <w:rsid w:val="561F12B3"/>
    <w:rsid w:val="56220DA3"/>
    <w:rsid w:val="562341D8"/>
    <w:rsid w:val="56245FEB"/>
    <w:rsid w:val="56260894"/>
    <w:rsid w:val="5627572A"/>
    <w:rsid w:val="562763BA"/>
    <w:rsid w:val="56292132"/>
    <w:rsid w:val="562C010C"/>
    <w:rsid w:val="562C577E"/>
    <w:rsid w:val="56301712"/>
    <w:rsid w:val="56332FB1"/>
    <w:rsid w:val="56334D5F"/>
    <w:rsid w:val="56356D29"/>
    <w:rsid w:val="56372AA1"/>
    <w:rsid w:val="5637484F"/>
    <w:rsid w:val="563C1E65"/>
    <w:rsid w:val="564156CE"/>
    <w:rsid w:val="56424FA2"/>
    <w:rsid w:val="564477C4"/>
    <w:rsid w:val="56462CE4"/>
    <w:rsid w:val="5647080A"/>
    <w:rsid w:val="56494582"/>
    <w:rsid w:val="56496330"/>
    <w:rsid w:val="564B20A8"/>
    <w:rsid w:val="565151E5"/>
    <w:rsid w:val="56530F5D"/>
    <w:rsid w:val="565371AF"/>
    <w:rsid w:val="56554CD5"/>
    <w:rsid w:val="56582A17"/>
    <w:rsid w:val="565A22EB"/>
    <w:rsid w:val="565D1DDC"/>
    <w:rsid w:val="565E627F"/>
    <w:rsid w:val="565F3DA6"/>
    <w:rsid w:val="5661367A"/>
    <w:rsid w:val="56630EDC"/>
    <w:rsid w:val="56633896"/>
    <w:rsid w:val="56644F18"/>
    <w:rsid w:val="56690780"/>
    <w:rsid w:val="566D0271"/>
    <w:rsid w:val="566D64C3"/>
    <w:rsid w:val="566E223B"/>
    <w:rsid w:val="566E5D97"/>
    <w:rsid w:val="566E7EBE"/>
    <w:rsid w:val="56701B0F"/>
    <w:rsid w:val="56717635"/>
    <w:rsid w:val="56772E9D"/>
    <w:rsid w:val="567A292B"/>
    <w:rsid w:val="567B38A6"/>
    <w:rsid w:val="567F1D52"/>
    <w:rsid w:val="5684380C"/>
    <w:rsid w:val="56847368"/>
    <w:rsid w:val="568630E0"/>
    <w:rsid w:val="568850AA"/>
    <w:rsid w:val="56894C98"/>
    <w:rsid w:val="569021B1"/>
    <w:rsid w:val="56921A85"/>
    <w:rsid w:val="56934502"/>
    <w:rsid w:val="569577C7"/>
    <w:rsid w:val="5697709C"/>
    <w:rsid w:val="569824FE"/>
    <w:rsid w:val="569A4DDE"/>
    <w:rsid w:val="569C6DA8"/>
    <w:rsid w:val="569E48CE"/>
    <w:rsid w:val="56A143BE"/>
    <w:rsid w:val="56A63783"/>
    <w:rsid w:val="56A93273"/>
    <w:rsid w:val="56AA0CBE"/>
    <w:rsid w:val="56AD2D63"/>
    <w:rsid w:val="56AF6ADB"/>
    <w:rsid w:val="56B0015D"/>
    <w:rsid w:val="56B20379"/>
    <w:rsid w:val="56B51C18"/>
    <w:rsid w:val="56B75990"/>
    <w:rsid w:val="56B934B6"/>
    <w:rsid w:val="56BC0DE5"/>
    <w:rsid w:val="56BC2FA6"/>
    <w:rsid w:val="56BD505E"/>
    <w:rsid w:val="56BE0ACC"/>
    <w:rsid w:val="56BF4844"/>
    <w:rsid w:val="56BF65F2"/>
    <w:rsid w:val="56C34335"/>
    <w:rsid w:val="56C37E91"/>
    <w:rsid w:val="56C43C09"/>
    <w:rsid w:val="56C63E25"/>
    <w:rsid w:val="56C67981"/>
    <w:rsid w:val="56C9121F"/>
    <w:rsid w:val="56CB4F97"/>
    <w:rsid w:val="56CD0D0F"/>
    <w:rsid w:val="56CD6F61"/>
    <w:rsid w:val="56CF0F2B"/>
    <w:rsid w:val="56D06A51"/>
    <w:rsid w:val="56D24578"/>
    <w:rsid w:val="56DA2EDE"/>
    <w:rsid w:val="56E46059"/>
    <w:rsid w:val="56E524FD"/>
    <w:rsid w:val="56E542AB"/>
    <w:rsid w:val="56EB388B"/>
    <w:rsid w:val="56EB5639"/>
    <w:rsid w:val="56EB73E7"/>
    <w:rsid w:val="56F27A24"/>
    <w:rsid w:val="56F40992"/>
    <w:rsid w:val="56F664B8"/>
    <w:rsid w:val="56F97963"/>
    <w:rsid w:val="56FF2E93"/>
    <w:rsid w:val="57003F9B"/>
    <w:rsid w:val="57007337"/>
    <w:rsid w:val="570404A9"/>
    <w:rsid w:val="57041E39"/>
    <w:rsid w:val="57081D47"/>
    <w:rsid w:val="57087F99"/>
    <w:rsid w:val="570A5ABF"/>
    <w:rsid w:val="570D55B0"/>
    <w:rsid w:val="570E3261"/>
    <w:rsid w:val="571050A0"/>
    <w:rsid w:val="57120E18"/>
    <w:rsid w:val="571526B6"/>
    <w:rsid w:val="57160908"/>
    <w:rsid w:val="5716624F"/>
    <w:rsid w:val="571921A6"/>
    <w:rsid w:val="57193F55"/>
    <w:rsid w:val="571B00C0"/>
    <w:rsid w:val="57201787"/>
    <w:rsid w:val="5721105B"/>
    <w:rsid w:val="57256D9D"/>
    <w:rsid w:val="57266671"/>
    <w:rsid w:val="57272B15"/>
    <w:rsid w:val="57277DA4"/>
    <w:rsid w:val="5728063B"/>
    <w:rsid w:val="572D17AE"/>
    <w:rsid w:val="572D7A00"/>
    <w:rsid w:val="572F3778"/>
    <w:rsid w:val="5730129E"/>
    <w:rsid w:val="573068AA"/>
    <w:rsid w:val="57342B3C"/>
    <w:rsid w:val="573828A1"/>
    <w:rsid w:val="573B036F"/>
    <w:rsid w:val="573C40E7"/>
    <w:rsid w:val="574216FD"/>
    <w:rsid w:val="57435475"/>
    <w:rsid w:val="57462870"/>
    <w:rsid w:val="57470C54"/>
    <w:rsid w:val="57480FC7"/>
    <w:rsid w:val="574865E8"/>
    <w:rsid w:val="574B7E86"/>
    <w:rsid w:val="574C432A"/>
    <w:rsid w:val="574D00A2"/>
    <w:rsid w:val="574F3E1A"/>
    <w:rsid w:val="574F5BC8"/>
    <w:rsid w:val="575244A1"/>
    <w:rsid w:val="57546DC1"/>
    <w:rsid w:val="575651A9"/>
    <w:rsid w:val="57572CCF"/>
    <w:rsid w:val="57580F21"/>
    <w:rsid w:val="575C02E5"/>
    <w:rsid w:val="575C69E3"/>
    <w:rsid w:val="57607DD5"/>
    <w:rsid w:val="576158FB"/>
    <w:rsid w:val="5766281A"/>
    <w:rsid w:val="57671164"/>
    <w:rsid w:val="57680A38"/>
    <w:rsid w:val="576B22D6"/>
    <w:rsid w:val="576C0528"/>
    <w:rsid w:val="57720D87"/>
    <w:rsid w:val="5772234A"/>
    <w:rsid w:val="5774783B"/>
    <w:rsid w:val="5778511F"/>
    <w:rsid w:val="57792C45"/>
    <w:rsid w:val="577B076B"/>
    <w:rsid w:val="577E64AD"/>
    <w:rsid w:val="57835872"/>
    <w:rsid w:val="578735B4"/>
    <w:rsid w:val="578A31A2"/>
    <w:rsid w:val="578C2978"/>
    <w:rsid w:val="578C4726"/>
    <w:rsid w:val="578D66F1"/>
    <w:rsid w:val="578F06BB"/>
    <w:rsid w:val="578F4217"/>
    <w:rsid w:val="57911D3D"/>
    <w:rsid w:val="57914433"/>
    <w:rsid w:val="57923D07"/>
    <w:rsid w:val="5798756F"/>
    <w:rsid w:val="57996E43"/>
    <w:rsid w:val="579D4B86"/>
    <w:rsid w:val="579E26AC"/>
    <w:rsid w:val="57A2219C"/>
    <w:rsid w:val="57A23F4A"/>
    <w:rsid w:val="57A557E8"/>
    <w:rsid w:val="57A56669"/>
    <w:rsid w:val="57A75A04"/>
    <w:rsid w:val="57A83B5A"/>
    <w:rsid w:val="57AE0B41"/>
    <w:rsid w:val="57AF6667"/>
    <w:rsid w:val="57B277DD"/>
    <w:rsid w:val="57B27F05"/>
    <w:rsid w:val="57B4261F"/>
    <w:rsid w:val="57B65C47"/>
    <w:rsid w:val="57B679F5"/>
    <w:rsid w:val="57B74B0D"/>
    <w:rsid w:val="57B7551B"/>
    <w:rsid w:val="57B83C39"/>
    <w:rsid w:val="57B974E6"/>
    <w:rsid w:val="57BD5228"/>
    <w:rsid w:val="57BD6FD6"/>
    <w:rsid w:val="57BE4AFC"/>
    <w:rsid w:val="57C06AC6"/>
    <w:rsid w:val="57C15675"/>
    <w:rsid w:val="57C2283E"/>
    <w:rsid w:val="57C245EC"/>
    <w:rsid w:val="57C87729"/>
    <w:rsid w:val="57C93BCD"/>
    <w:rsid w:val="57C96BC7"/>
    <w:rsid w:val="57CA34A1"/>
    <w:rsid w:val="57CA524F"/>
    <w:rsid w:val="57CD4D3F"/>
    <w:rsid w:val="57CE11E3"/>
    <w:rsid w:val="57D11306"/>
    <w:rsid w:val="57D26DC6"/>
    <w:rsid w:val="57D32355"/>
    <w:rsid w:val="57D61E46"/>
    <w:rsid w:val="57D6726A"/>
    <w:rsid w:val="57D83E10"/>
    <w:rsid w:val="57D8796C"/>
    <w:rsid w:val="57DB3900"/>
    <w:rsid w:val="57DD4F82"/>
    <w:rsid w:val="57DE0CFA"/>
    <w:rsid w:val="57DF519E"/>
    <w:rsid w:val="57E04A72"/>
    <w:rsid w:val="57E26A3C"/>
    <w:rsid w:val="57E36310"/>
    <w:rsid w:val="57E37B1C"/>
    <w:rsid w:val="57E44562"/>
    <w:rsid w:val="57E4661E"/>
    <w:rsid w:val="57E502DB"/>
    <w:rsid w:val="57E74053"/>
    <w:rsid w:val="57E83927"/>
    <w:rsid w:val="57EA3A8D"/>
    <w:rsid w:val="57EA6141"/>
    <w:rsid w:val="57EC1669"/>
    <w:rsid w:val="57EE718F"/>
    <w:rsid w:val="57EF1159"/>
    <w:rsid w:val="57F347A6"/>
    <w:rsid w:val="57F56770"/>
    <w:rsid w:val="57F81DBC"/>
    <w:rsid w:val="57FA3D86"/>
    <w:rsid w:val="57FB18AC"/>
    <w:rsid w:val="57FD5624"/>
    <w:rsid w:val="57FE314A"/>
    <w:rsid w:val="57FF46A2"/>
    <w:rsid w:val="58013B86"/>
    <w:rsid w:val="58022C3B"/>
    <w:rsid w:val="58024764"/>
    <w:rsid w:val="580469B3"/>
    <w:rsid w:val="5806097D"/>
    <w:rsid w:val="580764A3"/>
    <w:rsid w:val="58086966"/>
    <w:rsid w:val="5809221B"/>
    <w:rsid w:val="58093FC9"/>
    <w:rsid w:val="580C5867"/>
    <w:rsid w:val="5813309A"/>
    <w:rsid w:val="58134E48"/>
    <w:rsid w:val="58160494"/>
    <w:rsid w:val="5816406A"/>
    <w:rsid w:val="58164938"/>
    <w:rsid w:val="581666E6"/>
    <w:rsid w:val="5819155B"/>
    <w:rsid w:val="581A4428"/>
    <w:rsid w:val="581A61D6"/>
    <w:rsid w:val="581C5C05"/>
    <w:rsid w:val="581D1822"/>
    <w:rsid w:val="581F4B46"/>
    <w:rsid w:val="582165AC"/>
    <w:rsid w:val="5822508B"/>
    <w:rsid w:val="58231DA1"/>
    <w:rsid w:val="5828647F"/>
    <w:rsid w:val="5829466B"/>
    <w:rsid w:val="582E3A30"/>
    <w:rsid w:val="582F1556"/>
    <w:rsid w:val="58331046"/>
    <w:rsid w:val="58346B6C"/>
    <w:rsid w:val="58353010"/>
    <w:rsid w:val="58355EB2"/>
    <w:rsid w:val="58360B36"/>
    <w:rsid w:val="58366D88"/>
    <w:rsid w:val="583A0626"/>
    <w:rsid w:val="583A660D"/>
    <w:rsid w:val="583B7EFB"/>
    <w:rsid w:val="583D3C73"/>
    <w:rsid w:val="58405511"/>
    <w:rsid w:val="58414785"/>
    <w:rsid w:val="58417C07"/>
    <w:rsid w:val="584274DB"/>
    <w:rsid w:val="58445001"/>
    <w:rsid w:val="58450D79"/>
    <w:rsid w:val="5846521D"/>
    <w:rsid w:val="58474AF1"/>
    <w:rsid w:val="584A41C9"/>
    <w:rsid w:val="584C2108"/>
    <w:rsid w:val="584C587A"/>
    <w:rsid w:val="584E5E80"/>
    <w:rsid w:val="58507E4A"/>
    <w:rsid w:val="5851771E"/>
    <w:rsid w:val="5852287E"/>
    <w:rsid w:val="58523BC2"/>
    <w:rsid w:val="585711D8"/>
    <w:rsid w:val="585A4825"/>
    <w:rsid w:val="585A673D"/>
    <w:rsid w:val="585C536F"/>
    <w:rsid w:val="585C67EF"/>
    <w:rsid w:val="585D2567"/>
    <w:rsid w:val="585D4315"/>
    <w:rsid w:val="585D60C3"/>
    <w:rsid w:val="585E3D1F"/>
    <w:rsid w:val="585F008D"/>
    <w:rsid w:val="585F62DF"/>
    <w:rsid w:val="58647451"/>
    <w:rsid w:val="58654F91"/>
    <w:rsid w:val="5866141B"/>
    <w:rsid w:val="5866766D"/>
    <w:rsid w:val="586B6D47"/>
    <w:rsid w:val="586D09FC"/>
    <w:rsid w:val="5870229A"/>
    <w:rsid w:val="58733B38"/>
    <w:rsid w:val="5878114F"/>
    <w:rsid w:val="58793156"/>
    <w:rsid w:val="587D49B7"/>
    <w:rsid w:val="587F6039"/>
    <w:rsid w:val="58801B99"/>
    <w:rsid w:val="58801DB1"/>
    <w:rsid w:val="58825B29"/>
    <w:rsid w:val="58831FCD"/>
    <w:rsid w:val="588418A2"/>
    <w:rsid w:val="5887032B"/>
    <w:rsid w:val="588875E4"/>
    <w:rsid w:val="5889510A"/>
    <w:rsid w:val="588B2C30"/>
    <w:rsid w:val="588D2799"/>
    <w:rsid w:val="588E2720"/>
    <w:rsid w:val="58913FBE"/>
    <w:rsid w:val="58935F89"/>
    <w:rsid w:val="58937D37"/>
    <w:rsid w:val="58951D01"/>
    <w:rsid w:val="5898359F"/>
    <w:rsid w:val="589870FB"/>
    <w:rsid w:val="589A2E73"/>
    <w:rsid w:val="589A7317"/>
    <w:rsid w:val="589F0489"/>
    <w:rsid w:val="58A12453"/>
    <w:rsid w:val="58A261CC"/>
    <w:rsid w:val="58A65CBC"/>
    <w:rsid w:val="58A75590"/>
    <w:rsid w:val="58A837E2"/>
    <w:rsid w:val="58A9755A"/>
    <w:rsid w:val="58AB7726"/>
    <w:rsid w:val="58AE2DC2"/>
    <w:rsid w:val="58B008E9"/>
    <w:rsid w:val="58B02697"/>
    <w:rsid w:val="58B73A25"/>
    <w:rsid w:val="58B74CDD"/>
    <w:rsid w:val="58B8779D"/>
    <w:rsid w:val="58BF28DA"/>
    <w:rsid w:val="58BF6D7E"/>
    <w:rsid w:val="58C2451D"/>
    <w:rsid w:val="58C359AD"/>
    <w:rsid w:val="58C6010C"/>
    <w:rsid w:val="58C63C68"/>
    <w:rsid w:val="58C85C32"/>
    <w:rsid w:val="58C919AA"/>
    <w:rsid w:val="58C93758"/>
    <w:rsid w:val="58C96E51"/>
    <w:rsid w:val="58CB127E"/>
    <w:rsid w:val="58CB74D0"/>
    <w:rsid w:val="58CD149A"/>
    <w:rsid w:val="58CD1630"/>
    <w:rsid w:val="58CD3249"/>
    <w:rsid w:val="58CE5954"/>
    <w:rsid w:val="58CF5213"/>
    <w:rsid w:val="58D2085F"/>
    <w:rsid w:val="58D42829"/>
    <w:rsid w:val="58D5034F"/>
    <w:rsid w:val="58D8399B"/>
    <w:rsid w:val="58D97E3F"/>
    <w:rsid w:val="58DB3C34"/>
    <w:rsid w:val="58DC16DE"/>
    <w:rsid w:val="58DC348C"/>
    <w:rsid w:val="58DC7930"/>
    <w:rsid w:val="58DE5456"/>
    <w:rsid w:val="58E16CF4"/>
    <w:rsid w:val="58E30F99"/>
    <w:rsid w:val="58E660B8"/>
    <w:rsid w:val="58ED38EB"/>
    <w:rsid w:val="58EF7663"/>
    <w:rsid w:val="58F06F37"/>
    <w:rsid w:val="58F47B40"/>
    <w:rsid w:val="58F76517"/>
    <w:rsid w:val="58F92290"/>
    <w:rsid w:val="58FD3402"/>
    <w:rsid w:val="58FE1654"/>
    <w:rsid w:val="59034EBC"/>
    <w:rsid w:val="590649AC"/>
    <w:rsid w:val="59091DA7"/>
    <w:rsid w:val="590A624B"/>
    <w:rsid w:val="59123351"/>
    <w:rsid w:val="591250FF"/>
    <w:rsid w:val="5915699E"/>
    <w:rsid w:val="591679B0"/>
    <w:rsid w:val="591A2206"/>
    <w:rsid w:val="591C1ADA"/>
    <w:rsid w:val="591E1CF6"/>
    <w:rsid w:val="591E5852"/>
    <w:rsid w:val="591F15CA"/>
    <w:rsid w:val="5921736D"/>
    <w:rsid w:val="59232E69"/>
    <w:rsid w:val="59246BE1"/>
    <w:rsid w:val="59254E33"/>
    <w:rsid w:val="59260BAB"/>
    <w:rsid w:val="59262959"/>
    <w:rsid w:val="59281F8A"/>
    <w:rsid w:val="592866D1"/>
    <w:rsid w:val="592A069B"/>
    <w:rsid w:val="592F3F03"/>
    <w:rsid w:val="59301A29"/>
    <w:rsid w:val="59346B1C"/>
    <w:rsid w:val="59350DEE"/>
    <w:rsid w:val="59367040"/>
    <w:rsid w:val="593C3F2A"/>
    <w:rsid w:val="593E7CA2"/>
    <w:rsid w:val="59400210"/>
    <w:rsid w:val="59441031"/>
    <w:rsid w:val="59452BF2"/>
    <w:rsid w:val="594A4899"/>
    <w:rsid w:val="594A6647"/>
    <w:rsid w:val="594B23BF"/>
    <w:rsid w:val="594B5323"/>
    <w:rsid w:val="594D4389"/>
    <w:rsid w:val="594F1EAF"/>
    <w:rsid w:val="59541257"/>
    <w:rsid w:val="59545718"/>
    <w:rsid w:val="595474C6"/>
    <w:rsid w:val="59561490"/>
    <w:rsid w:val="59575208"/>
    <w:rsid w:val="59576FB6"/>
    <w:rsid w:val="595A3988"/>
    <w:rsid w:val="595B6AA6"/>
    <w:rsid w:val="595C2C12"/>
    <w:rsid w:val="5960230F"/>
    <w:rsid w:val="59605E6B"/>
    <w:rsid w:val="59617E35"/>
    <w:rsid w:val="596335AA"/>
    <w:rsid w:val="59653481"/>
    <w:rsid w:val="5966366C"/>
    <w:rsid w:val="596A6CE9"/>
    <w:rsid w:val="596D4A2C"/>
    <w:rsid w:val="59710078"/>
    <w:rsid w:val="59745DBA"/>
    <w:rsid w:val="5975743C"/>
    <w:rsid w:val="597731B4"/>
    <w:rsid w:val="5979517E"/>
    <w:rsid w:val="59796F2C"/>
    <w:rsid w:val="597A4A53"/>
    <w:rsid w:val="59815DE1"/>
    <w:rsid w:val="59822285"/>
    <w:rsid w:val="59875AED"/>
    <w:rsid w:val="5987789B"/>
    <w:rsid w:val="598853C1"/>
    <w:rsid w:val="598A113A"/>
    <w:rsid w:val="598A1326"/>
    <w:rsid w:val="598C4EB2"/>
    <w:rsid w:val="598D0C2A"/>
    <w:rsid w:val="598D4786"/>
    <w:rsid w:val="598E4FCF"/>
    <w:rsid w:val="598F49A2"/>
    <w:rsid w:val="59942B9D"/>
    <w:rsid w:val="59944FA9"/>
    <w:rsid w:val="5996188C"/>
    <w:rsid w:val="59965D30"/>
    <w:rsid w:val="59967ADE"/>
    <w:rsid w:val="599B7493"/>
    <w:rsid w:val="599D70BF"/>
    <w:rsid w:val="599E2E37"/>
    <w:rsid w:val="599E4BE5"/>
    <w:rsid w:val="59A0095D"/>
    <w:rsid w:val="59A0270B"/>
    <w:rsid w:val="59A044B9"/>
    <w:rsid w:val="59A246D5"/>
    <w:rsid w:val="59AF0BA0"/>
    <w:rsid w:val="59AF6DF2"/>
    <w:rsid w:val="59B12B6A"/>
    <w:rsid w:val="59B144D1"/>
    <w:rsid w:val="59B14918"/>
    <w:rsid w:val="59B166C6"/>
    <w:rsid w:val="59B368E2"/>
    <w:rsid w:val="59B47F65"/>
    <w:rsid w:val="59B61F2F"/>
    <w:rsid w:val="59B843A4"/>
    <w:rsid w:val="59BA6CC4"/>
    <w:rsid w:val="59BD150F"/>
    <w:rsid w:val="59C06909"/>
    <w:rsid w:val="59C12681"/>
    <w:rsid w:val="59C528BD"/>
    <w:rsid w:val="59C83A10"/>
    <w:rsid w:val="59C965FA"/>
    <w:rsid w:val="59C97EB4"/>
    <w:rsid w:val="59CC3500"/>
    <w:rsid w:val="59CC52AE"/>
    <w:rsid w:val="59CE54CA"/>
    <w:rsid w:val="59D11603"/>
    <w:rsid w:val="59D979CB"/>
    <w:rsid w:val="59DF76D7"/>
    <w:rsid w:val="59E00D5A"/>
    <w:rsid w:val="59E24AD2"/>
    <w:rsid w:val="59E44CEE"/>
    <w:rsid w:val="59E52814"/>
    <w:rsid w:val="59E56370"/>
    <w:rsid w:val="59E86B33"/>
    <w:rsid w:val="59ED3476"/>
    <w:rsid w:val="59EE16C8"/>
    <w:rsid w:val="59EF3692"/>
    <w:rsid w:val="59EF3D8A"/>
    <w:rsid w:val="59EF5441"/>
    <w:rsid w:val="59EF71EF"/>
    <w:rsid w:val="59F02A7C"/>
    <w:rsid w:val="59F111B9"/>
    <w:rsid w:val="59F1740B"/>
    <w:rsid w:val="59F34F31"/>
    <w:rsid w:val="59F42A57"/>
    <w:rsid w:val="59F44805"/>
    <w:rsid w:val="59F82547"/>
    <w:rsid w:val="59FE5684"/>
    <w:rsid w:val="5A00764E"/>
    <w:rsid w:val="5A025ACB"/>
    <w:rsid w:val="5A0507C0"/>
    <w:rsid w:val="5A08132C"/>
    <w:rsid w:val="5A094754"/>
    <w:rsid w:val="5A0C656C"/>
    <w:rsid w:val="5A0F163F"/>
    <w:rsid w:val="5A0F7891"/>
    <w:rsid w:val="5A107CDF"/>
    <w:rsid w:val="5A146C55"/>
    <w:rsid w:val="5A150D5F"/>
    <w:rsid w:val="5A166E71"/>
    <w:rsid w:val="5A1924BD"/>
    <w:rsid w:val="5A1A070F"/>
    <w:rsid w:val="5A1B4488"/>
    <w:rsid w:val="5A1B6236"/>
    <w:rsid w:val="5A1D3D5C"/>
    <w:rsid w:val="5A1F7AD4"/>
    <w:rsid w:val="5A236E98"/>
    <w:rsid w:val="5A24333C"/>
    <w:rsid w:val="5A250E62"/>
    <w:rsid w:val="5A252C10"/>
    <w:rsid w:val="5A274BDA"/>
    <w:rsid w:val="5A292701"/>
    <w:rsid w:val="5A296BA4"/>
    <w:rsid w:val="5A2A0227"/>
    <w:rsid w:val="5A2C5AEF"/>
    <w:rsid w:val="5A2F3A8F"/>
    <w:rsid w:val="5A3317D1"/>
    <w:rsid w:val="5A3410A5"/>
    <w:rsid w:val="5A36306F"/>
    <w:rsid w:val="5A3A2B60"/>
    <w:rsid w:val="5A3A490E"/>
    <w:rsid w:val="5A3B2434"/>
    <w:rsid w:val="5A3B68D8"/>
    <w:rsid w:val="5A3B7385"/>
    <w:rsid w:val="5A3E202C"/>
    <w:rsid w:val="5A3F0176"/>
    <w:rsid w:val="5A407A4A"/>
    <w:rsid w:val="5A4237C2"/>
    <w:rsid w:val="5A431ACE"/>
    <w:rsid w:val="5A4532B2"/>
    <w:rsid w:val="5A47702B"/>
    <w:rsid w:val="5A4968FF"/>
    <w:rsid w:val="5A4A2677"/>
    <w:rsid w:val="5A4B40E8"/>
    <w:rsid w:val="5A4B6B1B"/>
    <w:rsid w:val="5A4F7C8D"/>
    <w:rsid w:val="5A546718"/>
    <w:rsid w:val="5A551748"/>
    <w:rsid w:val="5A557999"/>
    <w:rsid w:val="5A5654C0"/>
    <w:rsid w:val="5A584D94"/>
    <w:rsid w:val="5A5A0B0C"/>
    <w:rsid w:val="5A5B2AD6"/>
    <w:rsid w:val="5A5C0D28"/>
    <w:rsid w:val="5A6A4AC7"/>
    <w:rsid w:val="5A6B2D19"/>
    <w:rsid w:val="5A6C17A8"/>
    <w:rsid w:val="5A6E704A"/>
    <w:rsid w:val="5A7122F9"/>
    <w:rsid w:val="5A7140A7"/>
    <w:rsid w:val="5A737E20"/>
    <w:rsid w:val="5A767910"/>
    <w:rsid w:val="5A7A7400"/>
    <w:rsid w:val="5A7B6CD4"/>
    <w:rsid w:val="5A7D2A4C"/>
    <w:rsid w:val="5A7D47FA"/>
    <w:rsid w:val="5A7F0572"/>
    <w:rsid w:val="5A7F4A16"/>
    <w:rsid w:val="5A8111AE"/>
    <w:rsid w:val="5A81253D"/>
    <w:rsid w:val="5A8171C0"/>
    <w:rsid w:val="5A820063"/>
    <w:rsid w:val="5A84202D"/>
    <w:rsid w:val="5A865020"/>
    <w:rsid w:val="5A8D3A63"/>
    <w:rsid w:val="5A902780"/>
    <w:rsid w:val="5A9164F8"/>
    <w:rsid w:val="5A92474A"/>
    <w:rsid w:val="5A9304C2"/>
    <w:rsid w:val="5A951B44"/>
    <w:rsid w:val="5A9554B5"/>
    <w:rsid w:val="5A9658BC"/>
    <w:rsid w:val="5A971D60"/>
    <w:rsid w:val="5A9A6067"/>
    <w:rsid w:val="5A9B2ED2"/>
    <w:rsid w:val="5A9D30EE"/>
    <w:rsid w:val="5A9D6C4B"/>
    <w:rsid w:val="5A9E0600"/>
    <w:rsid w:val="5AA1498D"/>
    <w:rsid w:val="5AA1673B"/>
    <w:rsid w:val="5AA20705"/>
    <w:rsid w:val="5AA601F5"/>
    <w:rsid w:val="5AA93841"/>
    <w:rsid w:val="5AAB1367"/>
    <w:rsid w:val="5AAC50E0"/>
    <w:rsid w:val="5AB20948"/>
    <w:rsid w:val="5AB40E78"/>
    <w:rsid w:val="5AB50438"/>
    <w:rsid w:val="5AB741B0"/>
    <w:rsid w:val="5ABA3CA0"/>
    <w:rsid w:val="5ABC17C7"/>
    <w:rsid w:val="5ABC3575"/>
    <w:rsid w:val="5ABD72ED"/>
    <w:rsid w:val="5AC468CD"/>
    <w:rsid w:val="5AC62645"/>
    <w:rsid w:val="5AC70954"/>
    <w:rsid w:val="5AC73CC7"/>
    <w:rsid w:val="5AC97A40"/>
    <w:rsid w:val="5ACB1A0A"/>
    <w:rsid w:val="5ACC12DE"/>
    <w:rsid w:val="5ACD5782"/>
    <w:rsid w:val="5ACE5056"/>
    <w:rsid w:val="5AD00DCE"/>
    <w:rsid w:val="5AD14B46"/>
    <w:rsid w:val="5AD3266C"/>
    <w:rsid w:val="5AD563E4"/>
    <w:rsid w:val="5AD703AE"/>
    <w:rsid w:val="5AD92379"/>
    <w:rsid w:val="5ADA39FB"/>
    <w:rsid w:val="5ADD3CCD"/>
    <w:rsid w:val="5ADE7380"/>
    <w:rsid w:val="5ADE798F"/>
    <w:rsid w:val="5ADF1011"/>
    <w:rsid w:val="5ADF54B5"/>
    <w:rsid w:val="5AE44879"/>
    <w:rsid w:val="5AE5154A"/>
    <w:rsid w:val="5AE825BC"/>
    <w:rsid w:val="5AE900E2"/>
    <w:rsid w:val="5AEB5C08"/>
    <w:rsid w:val="5AED7BD2"/>
    <w:rsid w:val="5AF01470"/>
    <w:rsid w:val="5AF251E8"/>
    <w:rsid w:val="5AF50835"/>
    <w:rsid w:val="5AF54CD9"/>
    <w:rsid w:val="5AF820D3"/>
    <w:rsid w:val="5AF85079"/>
    <w:rsid w:val="5AFB13A2"/>
    <w:rsid w:val="5B01367D"/>
    <w:rsid w:val="5B0373F5"/>
    <w:rsid w:val="5B04316E"/>
    <w:rsid w:val="5B044F1C"/>
    <w:rsid w:val="5B0528D2"/>
    <w:rsid w:val="5B061086"/>
    <w:rsid w:val="5B092532"/>
    <w:rsid w:val="5B0B0058"/>
    <w:rsid w:val="5B0D2022"/>
    <w:rsid w:val="5B0F0CA8"/>
    <w:rsid w:val="5B10566E"/>
    <w:rsid w:val="5B113780"/>
    <w:rsid w:val="5B157129"/>
    <w:rsid w:val="5B1675FF"/>
    <w:rsid w:val="5B1C2265"/>
    <w:rsid w:val="5B1E5FDD"/>
    <w:rsid w:val="5B1E7D8B"/>
    <w:rsid w:val="5B1F3B03"/>
    <w:rsid w:val="5B1F58B2"/>
    <w:rsid w:val="5B21162A"/>
    <w:rsid w:val="5B21787C"/>
    <w:rsid w:val="5B24111A"/>
    <w:rsid w:val="5B242EC8"/>
    <w:rsid w:val="5B2D4472"/>
    <w:rsid w:val="5B2F1F99"/>
    <w:rsid w:val="5B336962"/>
    <w:rsid w:val="5B351579"/>
    <w:rsid w:val="5B363E53"/>
    <w:rsid w:val="5B3A093D"/>
    <w:rsid w:val="5B3C46B5"/>
    <w:rsid w:val="5B417F1E"/>
    <w:rsid w:val="5B4377F2"/>
    <w:rsid w:val="5B45443E"/>
    <w:rsid w:val="5B465534"/>
    <w:rsid w:val="5B490B80"/>
    <w:rsid w:val="5B4A2DCC"/>
    <w:rsid w:val="5B4D3183"/>
    <w:rsid w:val="5B4F43E9"/>
    <w:rsid w:val="5B51760D"/>
    <w:rsid w:val="5B524ABC"/>
    <w:rsid w:val="5B547C51"/>
    <w:rsid w:val="5B57029D"/>
    <w:rsid w:val="5B57329D"/>
    <w:rsid w:val="5B57504B"/>
    <w:rsid w:val="5B595267"/>
    <w:rsid w:val="5B5C08B4"/>
    <w:rsid w:val="5B5C4D58"/>
    <w:rsid w:val="5B5E63DA"/>
    <w:rsid w:val="5B5F03A4"/>
    <w:rsid w:val="5B6065F6"/>
    <w:rsid w:val="5B61411C"/>
    <w:rsid w:val="5B6156E4"/>
    <w:rsid w:val="5B615ECA"/>
    <w:rsid w:val="5B667984"/>
    <w:rsid w:val="5B694D7F"/>
    <w:rsid w:val="5B6B4F9B"/>
    <w:rsid w:val="5B6E1D39"/>
    <w:rsid w:val="5B6E42E3"/>
    <w:rsid w:val="5B7200D7"/>
    <w:rsid w:val="5B7976B8"/>
    <w:rsid w:val="5B7B51DE"/>
    <w:rsid w:val="5B800A46"/>
    <w:rsid w:val="5B8027F4"/>
    <w:rsid w:val="5B8816A9"/>
    <w:rsid w:val="5B8A71CF"/>
    <w:rsid w:val="5B8B1199"/>
    <w:rsid w:val="5B90055D"/>
    <w:rsid w:val="5B916BEC"/>
    <w:rsid w:val="5B962018"/>
    <w:rsid w:val="5B977B3E"/>
    <w:rsid w:val="5B9938B6"/>
    <w:rsid w:val="5B9B762E"/>
    <w:rsid w:val="5B9D3429"/>
    <w:rsid w:val="5B9E2C7A"/>
    <w:rsid w:val="5B9E5921"/>
    <w:rsid w:val="5BA364E3"/>
    <w:rsid w:val="5BA504AD"/>
    <w:rsid w:val="5BA851E6"/>
    <w:rsid w:val="5BA949C7"/>
    <w:rsid w:val="5BAA161F"/>
    <w:rsid w:val="5BAA7871"/>
    <w:rsid w:val="5BAD55B3"/>
    <w:rsid w:val="5BAF4E87"/>
    <w:rsid w:val="5BAF6C35"/>
    <w:rsid w:val="5BB26726"/>
    <w:rsid w:val="5BB363C1"/>
    <w:rsid w:val="5BB4249E"/>
    <w:rsid w:val="5BB64468"/>
    <w:rsid w:val="5BB85AA8"/>
    <w:rsid w:val="5BB95D06"/>
    <w:rsid w:val="5BBA55DA"/>
    <w:rsid w:val="5BBB7CD0"/>
    <w:rsid w:val="5BBD57F6"/>
    <w:rsid w:val="5BBF1E04"/>
    <w:rsid w:val="5BC14BBB"/>
    <w:rsid w:val="5BC30933"/>
    <w:rsid w:val="5BC56459"/>
    <w:rsid w:val="5BC70423"/>
    <w:rsid w:val="5BC8419B"/>
    <w:rsid w:val="5BCA7F13"/>
    <w:rsid w:val="5BCB77E7"/>
    <w:rsid w:val="5BD14DFE"/>
    <w:rsid w:val="5BD47131"/>
    <w:rsid w:val="5BD743DE"/>
    <w:rsid w:val="5BDC19F5"/>
    <w:rsid w:val="5BDD47CC"/>
    <w:rsid w:val="5BDE5985"/>
    <w:rsid w:val="5BDE751B"/>
    <w:rsid w:val="5BE07737"/>
    <w:rsid w:val="5BE663CF"/>
    <w:rsid w:val="5BE72873"/>
    <w:rsid w:val="5BEA5669"/>
    <w:rsid w:val="5BEA5EBF"/>
    <w:rsid w:val="5BED3C02"/>
    <w:rsid w:val="5BED775E"/>
    <w:rsid w:val="5BF3746A"/>
    <w:rsid w:val="5BF4276A"/>
    <w:rsid w:val="5BF44F90"/>
    <w:rsid w:val="5BF84A80"/>
    <w:rsid w:val="5BF925A6"/>
    <w:rsid w:val="5BFC633D"/>
    <w:rsid w:val="5BFF63FF"/>
    <w:rsid w:val="5C013209"/>
    <w:rsid w:val="5C02145B"/>
    <w:rsid w:val="5C074CC3"/>
    <w:rsid w:val="5C076A71"/>
    <w:rsid w:val="5C090A3C"/>
    <w:rsid w:val="5C0A0440"/>
    <w:rsid w:val="5C0C052C"/>
    <w:rsid w:val="5C0D4457"/>
    <w:rsid w:val="5C0F3B78"/>
    <w:rsid w:val="5C0F5926"/>
    <w:rsid w:val="5C11169E"/>
    <w:rsid w:val="5C115B42"/>
    <w:rsid w:val="5C133668"/>
    <w:rsid w:val="5C142F3C"/>
    <w:rsid w:val="5C145A54"/>
    <w:rsid w:val="5C147195"/>
    <w:rsid w:val="5C180C7F"/>
    <w:rsid w:val="5C191AE4"/>
    <w:rsid w:val="5C1967A5"/>
    <w:rsid w:val="5C1B251D"/>
    <w:rsid w:val="5C1B30EF"/>
    <w:rsid w:val="5C2018E1"/>
    <w:rsid w:val="5C205D85"/>
    <w:rsid w:val="5C207B33"/>
    <w:rsid w:val="5C225659"/>
    <w:rsid w:val="5C25339C"/>
    <w:rsid w:val="5C294C3A"/>
    <w:rsid w:val="5C2A2760"/>
    <w:rsid w:val="5C2C0286"/>
    <w:rsid w:val="5C2C297C"/>
    <w:rsid w:val="5C2F421A"/>
    <w:rsid w:val="5C36109E"/>
    <w:rsid w:val="5C381321"/>
    <w:rsid w:val="5C3B496D"/>
    <w:rsid w:val="5C3D06E5"/>
    <w:rsid w:val="5C3D6937"/>
    <w:rsid w:val="5C3F2626"/>
    <w:rsid w:val="5C3F445D"/>
    <w:rsid w:val="5C401F83"/>
    <w:rsid w:val="5C433822"/>
    <w:rsid w:val="5C4708E2"/>
    <w:rsid w:val="5C480E38"/>
    <w:rsid w:val="5C4946BC"/>
    <w:rsid w:val="5C4A2B15"/>
    <w:rsid w:val="5C4E07B5"/>
    <w:rsid w:val="5C4E28F2"/>
    <w:rsid w:val="5C4E644E"/>
    <w:rsid w:val="5C537F09"/>
    <w:rsid w:val="5C5617A7"/>
    <w:rsid w:val="5C5A3793"/>
    <w:rsid w:val="5C5B0B6B"/>
    <w:rsid w:val="5C5D48E3"/>
    <w:rsid w:val="5C5E240A"/>
    <w:rsid w:val="5C602626"/>
    <w:rsid w:val="5C62014C"/>
    <w:rsid w:val="5C621EFA"/>
    <w:rsid w:val="5C643EC4"/>
    <w:rsid w:val="5C6739B4"/>
    <w:rsid w:val="5C6C0FCA"/>
    <w:rsid w:val="5C72451B"/>
    <w:rsid w:val="5C761E49"/>
    <w:rsid w:val="5C7659A5"/>
    <w:rsid w:val="5C7C1853"/>
    <w:rsid w:val="5C7D0BFF"/>
    <w:rsid w:val="5C7D6D34"/>
    <w:rsid w:val="5C8005D2"/>
    <w:rsid w:val="5C846314"/>
    <w:rsid w:val="5C853E3A"/>
    <w:rsid w:val="5C855BE8"/>
    <w:rsid w:val="5C86208C"/>
    <w:rsid w:val="5C8774B6"/>
    <w:rsid w:val="5C8956D8"/>
    <w:rsid w:val="5C8B11F3"/>
    <w:rsid w:val="5C8B76A2"/>
    <w:rsid w:val="5C904CB9"/>
    <w:rsid w:val="5C950521"/>
    <w:rsid w:val="5C952F4A"/>
    <w:rsid w:val="5C95407D"/>
    <w:rsid w:val="5C966047"/>
    <w:rsid w:val="5C967DF5"/>
    <w:rsid w:val="5C9F314E"/>
    <w:rsid w:val="5CA119D3"/>
    <w:rsid w:val="5CA2679A"/>
    <w:rsid w:val="5CA6072C"/>
    <w:rsid w:val="5CA644DC"/>
    <w:rsid w:val="5CA73DB1"/>
    <w:rsid w:val="5CA93FCD"/>
    <w:rsid w:val="5CAA564F"/>
    <w:rsid w:val="5CAB5170"/>
    <w:rsid w:val="5CAB5675"/>
    <w:rsid w:val="5CAE513F"/>
    <w:rsid w:val="5CB169DD"/>
    <w:rsid w:val="5CB32755"/>
    <w:rsid w:val="5CB66C63"/>
    <w:rsid w:val="5CB74E54"/>
    <w:rsid w:val="5CB84210"/>
    <w:rsid w:val="5CB85D2B"/>
    <w:rsid w:val="5CB85FBE"/>
    <w:rsid w:val="5CBA0C04"/>
    <w:rsid w:val="5CBA7F88"/>
    <w:rsid w:val="5CBD35D4"/>
    <w:rsid w:val="5CBF10FA"/>
    <w:rsid w:val="5CC20BEA"/>
    <w:rsid w:val="5CC21F67"/>
    <w:rsid w:val="5CC606DB"/>
    <w:rsid w:val="5CC71B4D"/>
    <w:rsid w:val="5CC73208"/>
    <w:rsid w:val="5CC93D27"/>
    <w:rsid w:val="5CCC3817"/>
    <w:rsid w:val="5CCD7CBB"/>
    <w:rsid w:val="5CCE57E1"/>
    <w:rsid w:val="5CD10E2D"/>
    <w:rsid w:val="5CD252D1"/>
    <w:rsid w:val="5CD32DF8"/>
    <w:rsid w:val="5CD64696"/>
    <w:rsid w:val="5CD66444"/>
    <w:rsid w:val="5CD858CE"/>
    <w:rsid w:val="5CDA4186"/>
    <w:rsid w:val="5CDC1CAC"/>
    <w:rsid w:val="5CDC56DF"/>
    <w:rsid w:val="5CE13766"/>
    <w:rsid w:val="5CE24DE9"/>
    <w:rsid w:val="5CE768A3"/>
    <w:rsid w:val="5CE83C82"/>
    <w:rsid w:val="5CE92406"/>
    <w:rsid w:val="5CED3EB9"/>
    <w:rsid w:val="5CEE5E83"/>
    <w:rsid w:val="5CEE6108"/>
    <w:rsid w:val="5CF07506"/>
    <w:rsid w:val="5CF3349A"/>
    <w:rsid w:val="5CF35248"/>
    <w:rsid w:val="5CF36FF6"/>
    <w:rsid w:val="5CF74D38"/>
    <w:rsid w:val="5CF8460C"/>
    <w:rsid w:val="5CFA0384"/>
    <w:rsid w:val="5CFA4828"/>
    <w:rsid w:val="5CFC40FC"/>
    <w:rsid w:val="5CFF3BED"/>
    <w:rsid w:val="5CFF599B"/>
    <w:rsid w:val="5D015BB7"/>
    <w:rsid w:val="5D02548B"/>
    <w:rsid w:val="5D027239"/>
    <w:rsid w:val="5D047455"/>
    <w:rsid w:val="5D080CF3"/>
    <w:rsid w:val="5D0905C7"/>
    <w:rsid w:val="5D0C00B7"/>
    <w:rsid w:val="5D0E5BDE"/>
    <w:rsid w:val="5D101956"/>
    <w:rsid w:val="5D121B72"/>
    <w:rsid w:val="5D131446"/>
    <w:rsid w:val="5D170F36"/>
    <w:rsid w:val="5D184CAE"/>
    <w:rsid w:val="5D1A27D4"/>
    <w:rsid w:val="5D1B794C"/>
    <w:rsid w:val="5D1C654D"/>
    <w:rsid w:val="5D1D22C5"/>
    <w:rsid w:val="5D1E0517"/>
    <w:rsid w:val="5D1F428F"/>
    <w:rsid w:val="5D1F7DEB"/>
    <w:rsid w:val="5D221689"/>
    <w:rsid w:val="5D2378DB"/>
    <w:rsid w:val="5D2418A5"/>
    <w:rsid w:val="5D261179"/>
    <w:rsid w:val="5D276C9F"/>
    <w:rsid w:val="5D296EBB"/>
    <w:rsid w:val="5D2C42B6"/>
    <w:rsid w:val="5D2D2508"/>
    <w:rsid w:val="5D2E4F9B"/>
    <w:rsid w:val="5D30024A"/>
    <w:rsid w:val="5D327D55"/>
    <w:rsid w:val="5D352289"/>
    <w:rsid w:val="5D35760E"/>
    <w:rsid w:val="5D380EAD"/>
    <w:rsid w:val="5D39209A"/>
    <w:rsid w:val="5D3A4C25"/>
    <w:rsid w:val="5D3C5E4A"/>
    <w:rsid w:val="5D3D64C3"/>
    <w:rsid w:val="5D3E4715"/>
    <w:rsid w:val="5D417D61"/>
    <w:rsid w:val="5D445AA3"/>
    <w:rsid w:val="5D4635C9"/>
    <w:rsid w:val="5D467A6D"/>
    <w:rsid w:val="5D494E68"/>
    <w:rsid w:val="5D4C593F"/>
    <w:rsid w:val="5D4D4958"/>
    <w:rsid w:val="5D4E06D0"/>
    <w:rsid w:val="5D4F42C0"/>
    <w:rsid w:val="5D5201C0"/>
    <w:rsid w:val="5D526412"/>
    <w:rsid w:val="5D5264DD"/>
    <w:rsid w:val="5D5340D1"/>
    <w:rsid w:val="5D557CB0"/>
    <w:rsid w:val="5D583A5B"/>
    <w:rsid w:val="5D594705"/>
    <w:rsid w:val="5D5A0E23"/>
    <w:rsid w:val="5D5C4B9B"/>
    <w:rsid w:val="5D5E6B65"/>
    <w:rsid w:val="5D5F468B"/>
    <w:rsid w:val="5D6121B1"/>
    <w:rsid w:val="5D6323CD"/>
    <w:rsid w:val="5D633F6B"/>
    <w:rsid w:val="5D647EF4"/>
    <w:rsid w:val="5D675118"/>
    <w:rsid w:val="5D681792"/>
    <w:rsid w:val="5D6879E4"/>
    <w:rsid w:val="5D6B1282"/>
    <w:rsid w:val="5D6B74D4"/>
    <w:rsid w:val="5D7243BE"/>
    <w:rsid w:val="5D755C5D"/>
    <w:rsid w:val="5D7C523D"/>
    <w:rsid w:val="5D7E1F0F"/>
    <w:rsid w:val="5D850596"/>
    <w:rsid w:val="5D867E6A"/>
    <w:rsid w:val="5D881E34"/>
    <w:rsid w:val="5D885990"/>
    <w:rsid w:val="5D916F3A"/>
    <w:rsid w:val="5D9205BD"/>
    <w:rsid w:val="5D942587"/>
    <w:rsid w:val="5D956AF6"/>
    <w:rsid w:val="5D972077"/>
    <w:rsid w:val="5D9B5C2B"/>
    <w:rsid w:val="5D9E1657"/>
    <w:rsid w:val="5DA13B67"/>
    <w:rsid w:val="5DA24FF7"/>
    <w:rsid w:val="5DA30A1C"/>
    <w:rsid w:val="5DA327CA"/>
    <w:rsid w:val="5DA36F37"/>
    <w:rsid w:val="5DA402F0"/>
    <w:rsid w:val="5DA5482E"/>
    <w:rsid w:val="5DA64068"/>
    <w:rsid w:val="5DA84284"/>
    <w:rsid w:val="5DAA3B58"/>
    <w:rsid w:val="5DB032B6"/>
    <w:rsid w:val="5DB20C5F"/>
    <w:rsid w:val="5DB26EB1"/>
    <w:rsid w:val="5DB42C29"/>
    <w:rsid w:val="5DB46785"/>
    <w:rsid w:val="5DB51CE1"/>
    <w:rsid w:val="5DB669A1"/>
    <w:rsid w:val="5DB91FED"/>
    <w:rsid w:val="5DB93D9B"/>
    <w:rsid w:val="5DBA5E4F"/>
    <w:rsid w:val="5DBC1ADE"/>
    <w:rsid w:val="5DC664B8"/>
    <w:rsid w:val="5DC66FC3"/>
    <w:rsid w:val="5DCA41FA"/>
    <w:rsid w:val="5DCC7F73"/>
    <w:rsid w:val="5DCD5A99"/>
    <w:rsid w:val="5DCF35BF"/>
    <w:rsid w:val="5DCF7A63"/>
    <w:rsid w:val="5DD00075"/>
    <w:rsid w:val="5DD15589"/>
    <w:rsid w:val="5DD230AF"/>
    <w:rsid w:val="5DD24E5D"/>
    <w:rsid w:val="5DD46E27"/>
    <w:rsid w:val="5DD73B8D"/>
    <w:rsid w:val="5DD9443E"/>
    <w:rsid w:val="5DDB1F64"/>
    <w:rsid w:val="5DE057CC"/>
    <w:rsid w:val="5DE132F2"/>
    <w:rsid w:val="5DE60909"/>
    <w:rsid w:val="5DEA21A7"/>
    <w:rsid w:val="5DEC4171"/>
    <w:rsid w:val="5DEF1EB3"/>
    <w:rsid w:val="5DEF3C61"/>
    <w:rsid w:val="5DF06DC9"/>
    <w:rsid w:val="5DF23751"/>
    <w:rsid w:val="5DF3504F"/>
    <w:rsid w:val="5DF474C9"/>
    <w:rsid w:val="5DF94AE0"/>
    <w:rsid w:val="5DFC2AD9"/>
    <w:rsid w:val="5DFD637E"/>
    <w:rsid w:val="5DFE20F6"/>
    <w:rsid w:val="5E0019CA"/>
    <w:rsid w:val="5E007C1C"/>
    <w:rsid w:val="5E056FE1"/>
    <w:rsid w:val="5E0A45F7"/>
    <w:rsid w:val="5E0D0017"/>
    <w:rsid w:val="5E0D2339"/>
    <w:rsid w:val="5E113BD7"/>
    <w:rsid w:val="5E127950"/>
    <w:rsid w:val="5E1611EE"/>
    <w:rsid w:val="5E16396A"/>
    <w:rsid w:val="5E1B4A56"/>
    <w:rsid w:val="5E1C432A"/>
    <w:rsid w:val="5E1D07CE"/>
    <w:rsid w:val="5E20206C"/>
    <w:rsid w:val="5E225DE5"/>
    <w:rsid w:val="5E227B93"/>
    <w:rsid w:val="5E231B5D"/>
    <w:rsid w:val="5E23390B"/>
    <w:rsid w:val="5E250E43"/>
    <w:rsid w:val="5E25629E"/>
    <w:rsid w:val="5E26772E"/>
    <w:rsid w:val="5E2733FB"/>
    <w:rsid w:val="5E287173"/>
    <w:rsid w:val="5E2A2EEB"/>
    <w:rsid w:val="5E2C6C63"/>
    <w:rsid w:val="5E31427A"/>
    <w:rsid w:val="5E3167D7"/>
    <w:rsid w:val="5E347CDF"/>
    <w:rsid w:val="5E371164"/>
    <w:rsid w:val="5E395BA4"/>
    <w:rsid w:val="5E3F1A16"/>
    <w:rsid w:val="5E415A77"/>
    <w:rsid w:val="5E4533D4"/>
    <w:rsid w:val="5E453881"/>
    <w:rsid w:val="5E4C4C10"/>
    <w:rsid w:val="5E4D0988"/>
    <w:rsid w:val="5E4D2736"/>
    <w:rsid w:val="5E4E6BDA"/>
    <w:rsid w:val="5E4F64AE"/>
    <w:rsid w:val="5E510478"/>
    <w:rsid w:val="5E563CE0"/>
    <w:rsid w:val="5E663A3D"/>
    <w:rsid w:val="5E68756F"/>
    <w:rsid w:val="5E6C52B2"/>
    <w:rsid w:val="5E6F6B50"/>
    <w:rsid w:val="5E7303EE"/>
    <w:rsid w:val="5E734892"/>
    <w:rsid w:val="5E757DF1"/>
    <w:rsid w:val="5E79177D"/>
    <w:rsid w:val="5E79352B"/>
    <w:rsid w:val="5E7A5C21"/>
    <w:rsid w:val="5E7A79CF"/>
    <w:rsid w:val="5E7C0528"/>
    <w:rsid w:val="5E800D5D"/>
    <w:rsid w:val="5E820631"/>
    <w:rsid w:val="5E82439A"/>
    <w:rsid w:val="5E87563B"/>
    <w:rsid w:val="5E897C12"/>
    <w:rsid w:val="5E8A3688"/>
    <w:rsid w:val="5E8E550E"/>
    <w:rsid w:val="5E902B14"/>
    <w:rsid w:val="5E912F6A"/>
    <w:rsid w:val="5E93283E"/>
    <w:rsid w:val="5E99597B"/>
    <w:rsid w:val="5E9A3AB1"/>
    <w:rsid w:val="5E9D546B"/>
    <w:rsid w:val="5EA467FA"/>
    <w:rsid w:val="5EA47734"/>
    <w:rsid w:val="5EA54320"/>
    <w:rsid w:val="5EA75804"/>
    <w:rsid w:val="5EA902B4"/>
    <w:rsid w:val="5EA92116"/>
    <w:rsid w:val="5EAC1B52"/>
    <w:rsid w:val="5EAC56AE"/>
    <w:rsid w:val="5EAE58CA"/>
    <w:rsid w:val="5EAE7678"/>
    <w:rsid w:val="5EAF1BF1"/>
    <w:rsid w:val="5EB25D1C"/>
    <w:rsid w:val="5EB822A5"/>
    <w:rsid w:val="5EBB7FE7"/>
    <w:rsid w:val="5EBE11ED"/>
    <w:rsid w:val="5EBE53E1"/>
    <w:rsid w:val="5EBF1885"/>
    <w:rsid w:val="5EBF3633"/>
    <w:rsid w:val="5EC0115A"/>
    <w:rsid w:val="5EC155FD"/>
    <w:rsid w:val="5EC46E9C"/>
    <w:rsid w:val="5EC724E8"/>
    <w:rsid w:val="5ECC7AFE"/>
    <w:rsid w:val="5ED370DF"/>
    <w:rsid w:val="5ED66BCF"/>
    <w:rsid w:val="5ED82947"/>
    <w:rsid w:val="5ED864A3"/>
    <w:rsid w:val="5EDC2437"/>
    <w:rsid w:val="5EE10C91"/>
    <w:rsid w:val="5EE17A4E"/>
    <w:rsid w:val="5EE4753E"/>
    <w:rsid w:val="5EE65064"/>
    <w:rsid w:val="5EE70DDC"/>
    <w:rsid w:val="5EE74938"/>
    <w:rsid w:val="5EEB267A"/>
    <w:rsid w:val="5EEC01A1"/>
    <w:rsid w:val="5EEE5CC7"/>
    <w:rsid w:val="5EF0456B"/>
    <w:rsid w:val="5EF05EE3"/>
    <w:rsid w:val="5EF13A09"/>
    <w:rsid w:val="5EF37781"/>
    <w:rsid w:val="5EF64B7B"/>
    <w:rsid w:val="5EF77271"/>
    <w:rsid w:val="5EF808F3"/>
    <w:rsid w:val="5EF84D97"/>
    <w:rsid w:val="5EFD23AE"/>
    <w:rsid w:val="5EFF13DD"/>
    <w:rsid w:val="5F006C29"/>
    <w:rsid w:val="5F011E9E"/>
    <w:rsid w:val="5F021772"/>
    <w:rsid w:val="5F04373C"/>
    <w:rsid w:val="5F047298"/>
    <w:rsid w:val="5F077E09"/>
    <w:rsid w:val="5F08322C"/>
    <w:rsid w:val="5F0854CD"/>
    <w:rsid w:val="5F090D52"/>
    <w:rsid w:val="5F092B01"/>
    <w:rsid w:val="5F096FA4"/>
    <w:rsid w:val="5F0A1A2E"/>
    <w:rsid w:val="5F0B0627"/>
    <w:rsid w:val="5F0B4E6D"/>
    <w:rsid w:val="5F0E0117"/>
    <w:rsid w:val="5F0E5263"/>
    <w:rsid w:val="5F1119B5"/>
    <w:rsid w:val="5F117C07"/>
    <w:rsid w:val="5F155949"/>
    <w:rsid w:val="5F166FCB"/>
    <w:rsid w:val="5F182D44"/>
    <w:rsid w:val="5F190952"/>
    <w:rsid w:val="5F1B7866"/>
    <w:rsid w:val="5F1D035A"/>
    <w:rsid w:val="5F1D47FE"/>
    <w:rsid w:val="5F1F61E7"/>
    <w:rsid w:val="5F217E4A"/>
    <w:rsid w:val="5F221E14"/>
    <w:rsid w:val="5F222921"/>
    <w:rsid w:val="5F225970"/>
    <w:rsid w:val="5F27742B"/>
    <w:rsid w:val="5F2D4A41"/>
    <w:rsid w:val="5F2E2567"/>
    <w:rsid w:val="5F30008D"/>
    <w:rsid w:val="5F3005FC"/>
    <w:rsid w:val="5F303AA6"/>
    <w:rsid w:val="5F3202A9"/>
    <w:rsid w:val="5F322057"/>
    <w:rsid w:val="5F334021"/>
    <w:rsid w:val="5F337B7D"/>
    <w:rsid w:val="5F3779F5"/>
    <w:rsid w:val="5F381638"/>
    <w:rsid w:val="5F3833E6"/>
    <w:rsid w:val="5F3A0F0C"/>
    <w:rsid w:val="5F3A53B0"/>
    <w:rsid w:val="5F3B6A32"/>
    <w:rsid w:val="5F3D09FC"/>
    <w:rsid w:val="5F3F4774"/>
    <w:rsid w:val="5F411581"/>
    <w:rsid w:val="5F441D8B"/>
    <w:rsid w:val="5F465B03"/>
    <w:rsid w:val="5F4678B1"/>
    <w:rsid w:val="5F4973A1"/>
    <w:rsid w:val="5F4D6E91"/>
    <w:rsid w:val="5F4F0E5B"/>
    <w:rsid w:val="5F50072F"/>
    <w:rsid w:val="5F5A00A6"/>
    <w:rsid w:val="5F5C5326"/>
    <w:rsid w:val="5F5E109E"/>
    <w:rsid w:val="5F5F0972"/>
    <w:rsid w:val="5F5F4E16"/>
    <w:rsid w:val="5F610B8F"/>
    <w:rsid w:val="5F615DD9"/>
    <w:rsid w:val="5F630463"/>
    <w:rsid w:val="5F64242D"/>
    <w:rsid w:val="5F6637EC"/>
    <w:rsid w:val="5F667F53"/>
    <w:rsid w:val="5F6F6BEE"/>
    <w:rsid w:val="5F702B80"/>
    <w:rsid w:val="5F73441E"/>
    <w:rsid w:val="5F7408C2"/>
    <w:rsid w:val="5F773F0E"/>
    <w:rsid w:val="5F776A62"/>
    <w:rsid w:val="5F7A39FE"/>
    <w:rsid w:val="5F7A755A"/>
    <w:rsid w:val="5F7F2DC3"/>
    <w:rsid w:val="5F8108E9"/>
    <w:rsid w:val="5F814D8D"/>
    <w:rsid w:val="5F8215E5"/>
    <w:rsid w:val="5F832A75"/>
    <w:rsid w:val="5F8403D9"/>
    <w:rsid w:val="5F883D16"/>
    <w:rsid w:val="5F887EC9"/>
    <w:rsid w:val="5F8A1E93"/>
    <w:rsid w:val="5F8B1768"/>
    <w:rsid w:val="5F8B35D8"/>
    <w:rsid w:val="5F8D54E0"/>
    <w:rsid w:val="5F8E3006"/>
    <w:rsid w:val="5F922AF6"/>
    <w:rsid w:val="5F942FDA"/>
    <w:rsid w:val="5F944AC0"/>
    <w:rsid w:val="5F9920D6"/>
    <w:rsid w:val="5F9B6E3F"/>
    <w:rsid w:val="5F9E593F"/>
    <w:rsid w:val="5F9F5897"/>
    <w:rsid w:val="5FA016B7"/>
    <w:rsid w:val="5FA647F3"/>
    <w:rsid w:val="5FA76FBC"/>
    <w:rsid w:val="5FA82319"/>
    <w:rsid w:val="5FA840C8"/>
    <w:rsid w:val="5FAA42E4"/>
    <w:rsid w:val="5FAB3BB8"/>
    <w:rsid w:val="5FAD5B82"/>
    <w:rsid w:val="5FAD7930"/>
    <w:rsid w:val="5FAE5456"/>
    <w:rsid w:val="5FAF18FA"/>
    <w:rsid w:val="5FB05672"/>
    <w:rsid w:val="5FB46F10"/>
    <w:rsid w:val="5FBC4017"/>
    <w:rsid w:val="5FBD2955"/>
    <w:rsid w:val="5FBE1B3D"/>
    <w:rsid w:val="5FBF2927"/>
    <w:rsid w:val="5FC30F01"/>
    <w:rsid w:val="5FC609F2"/>
    <w:rsid w:val="5FC86518"/>
    <w:rsid w:val="5FCA04E2"/>
    <w:rsid w:val="5FCA6734"/>
    <w:rsid w:val="5FCB4F59"/>
    <w:rsid w:val="5FCD3B8B"/>
    <w:rsid w:val="5FD0361E"/>
    <w:rsid w:val="5FD621A4"/>
    <w:rsid w:val="5FD90725"/>
    <w:rsid w:val="5FD91622"/>
    <w:rsid w:val="5FDA624B"/>
    <w:rsid w:val="5FDC1FC3"/>
    <w:rsid w:val="5FDC3640"/>
    <w:rsid w:val="5FDC6467"/>
    <w:rsid w:val="5FDD1F3F"/>
    <w:rsid w:val="5FDE3F8D"/>
    <w:rsid w:val="5FDE5D3B"/>
    <w:rsid w:val="5FE07D05"/>
    <w:rsid w:val="5FE5531C"/>
    <w:rsid w:val="5FE61094"/>
    <w:rsid w:val="5FE62E42"/>
    <w:rsid w:val="5FE64BF0"/>
    <w:rsid w:val="5FE84E0C"/>
    <w:rsid w:val="5FEA0B84"/>
    <w:rsid w:val="5FEB0458"/>
    <w:rsid w:val="5FEB66AA"/>
    <w:rsid w:val="5FED2422"/>
    <w:rsid w:val="5FF217E7"/>
    <w:rsid w:val="5FF4555F"/>
    <w:rsid w:val="5FF67529"/>
    <w:rsid w:val="5FF7504F"/>
    <w:rsid w:val="5FF76DFD"/>
    <w:rsid w:val="5FF90DC7"/>
    <w:rsid w:val="5FFA403D"/>
    <w:rsid w:val="5FFB68ED"/>
    <w:rsid w:val="5FFC4526"/>
    <w:rsid w:val="60002155"/>
    <w:rsid w:val="600215CD"/>
    <w:rsid w:val="60031C46"/>
    <w:rsid w:val="6005776C"/>
    <w:rsid w:val="600A2FD4"/>
    <w:rsid w:val="600A6B30"/>
    <w:rsid w:val="600C4AFD"/>
    <w:rsid w:val="60107EBF"/>
    <w:rsid w:val="60123C37"/>
    <w:rsid w:val="60145C01"/>
    <w:rsid w:val="601620D0"/>
    <w:rsid w:val="60173560"/>
    <w:rsid w:val="60193217"/>
    <w:rsid w:val="60194FC5"/>
    <w:rsid w:val="601C6864"/>
    <w:rsid w:val="601E082E"/>
    <w:rsid w:val="601E438A"/>
    <w:rsid w:val="602120CC"/>
    <w:rsid w:val="60215FD8"/>
    <w:rsid w:val="60244FC1"/>
    <w:rsid w:val="6025396A"/>
    <w:rsid w:val="60275934"/>
    <w:rsid w:val="602A5424"/>
    <w:rsid w:val="602A71D2"/>
    <w:rsid w:val="602C4CF9"/>
    <w:rsid w:val="602F2A3B"/>
    <w:rsid w:val="60310561"/>
    <w:rsid w:val="603242D9"/>
    <w:rsid w:val="603309F5"/>
    <w:rsid w:val="603718EF"/>
    <w:rsid w:val="6037544B"/>
    <w:rsid w:val="60383FDA"/>
    <w:rsid w:val="603B13E0"/>
    <w:rsid w:val="603E2C7E"/>
    <w:rsid w:val="604164BC"/>
    <w:rsid w:val="604359A0"/>
    <w:rsid w:val="60480506"/>
    <w:rsid w:val="60483AFC"/>
    <w:rsid w:val="60487659"/>
    <w:rsid w:val="604A517F"/>
    <w:rsid w:val="604D4C6F"/>
    <w:rsid w:val="604F4E8B"/>
    <w:rsid w:val="604F6C39"/>
    <w:rsid w:val="605129B1"/>
    <w:rsid w:val="605134FF"/>
    <w:rsid w:val="60567FC7"/>
    <w:rsid w:val="60575AEE"/>
    <w:rsid w:val="60586354"/>
    <w:rsid w:val="605E0C2A"/>
    <w:rsid w:val="60600E46"/>
    <w:rsid w:val="60602BF4"/>
    <w:rsid w:val="6062071A"/>
    <w:rsid w:val="606A3A73"/>
    <w:rsid w:val="606C3347"/>
    <w:rsid w:val="606C5896"/>
    <w:rsid w:val="606C77EB"/>
    <w:rsid w:val="606D2C19"/>
    <w:rsid w:val="606E3563"/>
    <w:rsid w:val="6071095D"/>
    <w:rsid w:val="60714E01"/>
    <w:rsid w:val="60732927"/>
    <w:rsid w:val="60745665"/>
    <w:rsid w:val="607466A0"/>
    <w:rsid w:val="60787F3E"/>
    <w:rsid w:val="607B7A2E"/>
    <w:rsid w:val="607D5554"/>
    <w:rsid w:val="60820DBC"/>
    <w:rsid w:val="60830691"/>
    <w:rsid w:val="60863A71"/>
    <w:rsid w:val="608763D3"/>
    <w:rsid w:val="60912DAE"/>
    <w:rsid w:val="60917251"/>
    <w:rsid w:val="609603C4"/>
    <w:rsid w:val="609D79A4"/>
    <w:rsid w:val="60A54AAB"/>
    <w:rsid w:val="60A70823"/>
    <w:rsid w:val="60A76A75"/>
    <w:rsid w:val="60A9498B"/>
    <w:rsid w:val="60A96349"/>
    <w:rsid w:val="60AC5E39"/>
    <w:rsid w:val="60AD6C1B"/>
    <w:rsid w:val="60B13450"/>
    <w:rsid w:val="60B62814"/>
    <w:rsid w:val="60B66CB8"/>
    <w:rsid w:val="60B80990"/>
    <w:rsid w:val="60B83D2E"/>
    <w:rsid w:val="60B8658C"/>
    <w:rsid w:val="60B92304"/>
    <w:rsid w:val="60BB607C"/>
    <w:rsid w:val="60BB7E2A"/>
    <w:rsid w:val="60BD3BA3"/>
    <w:rsid w:val="60C413D5"/>
    <w:rsid w:val="60C43183"/>
    <w:rsid w:val="60C72C73"/>
    <w:rsid w:val="60C74A21"/>
    <w:rsid w:val="60CD03CC"/>
    <w:rsid w:val="60CE4002"/>
    <w:rsid w:val="60D03445"/>
    <w:rsid w:val="60D07D7A"/>
    <w:rsid w:val="60D158A0"/>
    <w:rsid w:val="60D31618"/>
    <w:rsid w:val="60D55390"/>
    <w:rsid w:val="60D64C64"/>
    <w:rsid w:val="60DA0809"/>
    <w:rsid w:val="60DB04CD"/>
    <w:rsid w:val="60DC30B8"/>
    <w:rsid w:val="60DD2497"/>
    <w:rsid w:val="60DD4245"/>
    <w:rsid w:val="60DD5FF3"/>
    <w:rsid w:val="60DE061A"/>
    <w:rsid w:val="60DF1D6B"/>
    <w:rsid w:val="60DF620F"/>
    <w:rsid w:val="60E21390"/>
    <w:rsid w:val="60E3042B"/>
    <w:rsid w:val="60E6759D"/>
    <w:rsid w:val="60E90E3C"/>
    <w:rsid w:val="60E92BEA"/>
    <w:rsid w:val="60EA36AB"/>
    <w:rsid w:val="60EB004D"/>
    <w:rsid w:val="60EC4488"/>
    <w:rsid w:val="60EE1FAE"/>
    <w:rsid w:val="60F01A82"/>
    <w:rsid w:val="60F021CA"/>
    <w:rsid w:val="60F15F42"/>
    <w:rsid w:val="60F17CF0"/>
    <w:rsid w:val="60F27F20"/>
    <w:rsid w:val="60F577E0"/>
    <w:rsid w:val="60F670B5"/>
    <w:rsid w:val="60F82E2D"/>
    <w:rsid w:val="60F90953"/>
    <w:rsid w:val="60FF065F"/>
    <w:rsid w:val="61021EFD"/>
    <w:rsid w:val="610712C2"/>
    <w:rsid w:val="6109328C"/>
    <w:rsid w:val="610E203B"/>
    <w:rsid w:val="610E79A4"/>
    <w:rsid w:val="61115D8A"/>
    <w:rsid w:val="61151C31"/>
    <w:rsid w:val="611539DF"/>
    <w:rsid w:val="6115578D"/>
    <w:rsid w:val="61167757"/>
    <w:rsid w:val="611875A6"/>
    <w:rsid w:val="611A0FF5"/>
    <w:rsid w:val="611B187D"/>
    <w:rsid w:val="611C2FBF"/>
    <w:rsid w:val="611F485D"/>
    <w:rsid w:val="61227EAA"/>
    <w:rsid w:val="61241E74"/>
    <w:rsid w:val="61243C22"/>
    <w:rsid w:val="61252DAF"/>
    <w:rsid w:val="612956DC"/>
    <w:rsid w:val="613227E3"/>
    <w:rsid w:val="61323F23"/>
    <w:rsid w:val="61330309"/>
    <w:rsid w:val="613320B7"/>
    <w:rsid w:val="61336843"/>
    <w:rsid w:val="61341414"/>
    <w:rsid w:val="61371BA7"/>
    <w:rsid w:val="6138147B"/>
    <w:rsid w:val="6138591F"/>
    <w:rsid w:val="613C6753"/>
    <w:rsid w:val="613C71BD"/>
    <w:rsid w:val="613D126A"/>
    <w:rsid w:val="613D4CE3"/>
    <w:rsid w:val="613F4DE6"/>
    <w:rsid w:val="61413A18"/>
    <w:rsid w:val="614147D4"/>
    <w:rsid w:val="6142679E"/>
    <w:rsid w:val="61442516"/>
    <w:rsid w:val="61442808"/>
    <w:rsid w:val="61445E1F"/>
    <w:rsid w:val="61446072"/>
    <w:rsid w:val="614835ED"/>
    <w:rsid w:val="61493688"/>
    <w:rsid w:val="614975D9"/>
    <w:rsid w:val="614B7400"/>
    <w:rsid w:val="614D13CA"/>
    <w:rsid w:val="61500EBB"/>
    <w:rsid w:val="61504A17"/>
    <w:rsid w:val="6155027F"/>
    <w:rsid w:val="6155425E"/>
    <w:rsid w:val="61560363"/>
    <w:rsid w:val="61565DA5"/>
    <w:rsid w:val="61572249"/>
    <w:rsid w:val="615747AE"/>
    <w:rsid w:val="61587D6F"/>
    <w:rsid w:val="615A5895"/>
    <w:rsid w:val="615B45BF"/>
    <w:rsid w:val="615F4C5A"/>
    <w:rsid w:val="61614E76"/>
    <w:rsid w:val="61616C24"/>
    <w:rsid w:val="6162299C"/>
    <w:rsid w:val="61650413"/>
    <w:rsid w:val="61664059"/>
    <w:rsid w:val="61671D60"/>
    <w:rsid w:val="61677FB2"/>
    <w:rsid w:val="616B1851"/>
    <w:rsid w:val="616B27D2"/>
    <w:rsid w:val="616B438F"/>
    <w:rsid w:val="616D381B"/>
    <w:rsid w:val="616D55C9"/>
    <w:rsid w:val="61700C15"/>
    <w:rsid w:val="61724F22"/>
    <w:rsid w:val="61761FA3"/>
    <w:rsid w:val="61776447"/>
    <w:rsid w:val="617821BF"/>
    <w:rsid w:val="61782DF6"/>
    <w:rsid w:val="617A1A94"/>
    <w:rsid w:val="617A6407"/>
    <w:rsid w:val="617A7CE6"/>
    <w:rsid w:val="617F354E"/>
    <w:rsid w:val="61811074"/>
    <w:rsid w:val="61812E22"/>
    <w:rsid w:val="6182233B"/>
    <w:rsid w:val="61834DEC"/>
    <w:rsid w:val="618446C0"/>
    <w:rsid w:val="618943CD"/>
    <w:rsid w:val="618B3CA1"/>
    <w:rsid w:val="618E553F"/>
    <w:rsid w:val="618F19E3"/>
    <w:rsid w:val="61903065"/>
    <w:rsid w:val="61917EE2"/>
    <w:rsid w:val="619306EF"/>
    <w:rsid w:val="61930DA7"/>
    <w:rsid w:val="61932B55"/>
    <w:rsid w:val="61936C8C"/>
    <w:rsid w:val="61952D71"/>
    <w:rsid w:val="619568CD"/>
    <w:rsid w:val="619743F4"/>
    <w:rsid w:val="619D5782"/>
    <w:rsid w:val="61A15272"/>
    <w:rsid w:val="61A22D98"/>
    <w:rsid w:val="61A42FB4"/>
    <w:rsid w:val="61A466ED"/>
    <w:rsid w:val="61A82AA5"/>
    <w:rsid w:val="61A94127"/>
    <w:rsid w:val="61AA1326"/>
    <w:rsid w:val="61AD1E69"/>
    <w:rsid w:val="61AF6787"/>
    <w:rsid w:val="61B054B5"/>
    <w:rsid w:val="61B374CC"/>
    <w:rsid w:val="61B425F9"/>
    <w:rsid w:val="61B551C2"/>
    <w:rsid w:val="61BD7BD2"/>
    <w:rsid w:val="61BF0E4D"/>
    <w:rsid w:val="61BF394A"/>
    <w:rsid w:val="61BF770C"/>
    <w:rsid w:val="61C13B66"/>
    <w:rsid w:val="61C15914"/>
    <w:rsid w:val="61C251E9"/>
    <w:rsid w:val="61C3343B"/>
    <w:rsid w:val="61C40F61"/>
    <w:rsid w:val="61C471B3"/>
    <w:rsid w:val="61C55405"/>
    <w:rsid w:val="61C62F2B"/>
    <w:rsid w:val="61C64CD9"/>
    <w:rsid w:val="61C80A51"/>
    <w:rsid w:val="61C84EF5"/>
    <w:rsid w:val="61C947C9"/>
    <w:rsid w:val="61CE1DDF"/>
    <w:rsid w:val="61CE3B8D"/>
    <w:rsid w:val="61D2367E"/>
    <w:rsid w:val="61D4389A"/>
    <w:rsid w:val="61D513C0"/>
    <w:rsid w:val="61D75138"/>
    <w:rsid w:val="61D76EE6"/>
    <w:rsid w:val="61D80564"/>
    <w:rsid w:val="61D92C5E"/>
    <w:rsid w:val="61DA69D6"/>
    <w:rsid w:val="61DC274E"/>
    <w:rsid w:val="61E17D65"/>
    <w:rsid w:val="61E35AEA"/>
    <w:rsid w:val="61E41603"/>
    <w:rsid w:val="61E416D8"/>
    <w:rsid w:val="61E62CE5"/>
    <w:rsid w:val="61E635CD"/>
    <w:rsid w:val="61E67129"/>
    <w:rsid w:val="61EB0BE3"/>
    <w:rsid w:val="61EB2991"/>
    <w:rsid w:val="61ED04B8"/>
    <w:rsid w:val="61F21F72"/>
    <w:rsid w:val="61F47A98"/>
    <w:rsid w:val="61F730E4"/>
    <w:rsid w:val="61F9738B"/>
    <w:rsid w:val="61FA2BD4"/>
    <w:rsid w:val="61FB0E26"/>
    <w:rsid w:val="61FC694D"/>
    <w:rsid w:val="6200643D"/>
    <w:rsid w:val="62015D11"/>
    <w:rsid w:val="62053A53"/>
    <w:rsid w:val="620852F1"/>
    <w:rsid w:val="620A1069"/>
    <w:rsid w:val="620B3141"/>
    <w:rsid w:val="620B4DE2"/>
    <w:rsid w:val="621444A4"/>
    <w:rsid w:val="62155934"/>
    <w:rsid w:val="62156B79"/>
    <w:rsid w:val="621719D8"/>
    <w:rsid w:val="62190095"/>
    <w:rsid w:val="621974FF"/>
    <w:rsid w:val="621A5025"/>
    <w:rsid w:val="621B0630"/>
    <w:rsid w:val="621C0D9D"/>
    <w:rsid w:val="621C6FEF"/>
    <w:rsid w:val="621E4B15"/>
    <w:rsid w:val="621E68C3"/>
    <w:rsid w:val="621F78FF"/>
    <w:rsid w:val="62206ADF"/>
    <w:rsid w:val="62207B6D"/>
    <w:rsid w:val="62210161"/>
    <w:rsid w:val="62224971"/>
    <w:rsid w:val="62255EA3"/>
    <w:rsid w:val="622639C9"/>
    <w:rsid w:val="622814F0"/>
    <w:rsid w:val="622A170C"/>
    <w:rsid w:val="622A6D21"/>
    <w:rsid w:val="622B0FE0"/>
    <w:rsid w:val="622B272B"/>
    <w:rsid w:val="622F10AC"/>
    <w:rsid w:val="622F287E"/>
    <w:rsid w:val="6230253C"/>
    <w:rsid w:val="62314848"/>
    <w:rsid w:val="623460E6"/>
    <w:rsid w:val="62353C0D"/>
    <w:rsid w:val="62377985"/>
    <w:rsid w:val="623C31ED"/>
    <w:rsid w:val="623C3CCB"/>
    <w:rsid w:val="623F6839"/>
    <w:rsid w:val="62410803"/>
    <w:rsid w:val="624327CD"/>
    <w:rsid w:val="62463854"/>
    <w:rsid w:val="62465E1A"/>
    <w:rsid w:val="624A085E"/>
    <w:rsid w:val="624B51DE"/>
    <w:rsid w:val="624D7C59"/>
    <w:rsid w:val="624F4CCE"/>
    <w:rsid w:val="62514446"/>
    <w:rsid w:val="62514EEA"/>
    <w:rsid w:val="625247BE"/>
    <w:rsid w:val="6252656D"/>
    <w:rsid w:val="62552DC7"/>
    <w:rsid w:val="62562501"/>
    <w:rsid w:val="62593D9F"/>
    <w:rsid w:val="62595B4D"/>
    <w:rsid w:val="625978FB"/>
    <w:rsid w:val="625B18C5"/>
    <w:rsid w:val="625B7B17"/>
    <w:rsid w:val="625C563D"/>
    <w:rsid w:val="62600C89"/>
    <w:rsid w:val="62612C54"/>
    <w:rsid w:val="62634C1E"/>
    <w:rsid w:val="626369CC"/>
    <w:rsid w:val="62642BD9"/>
    <w:rsid w:val="62650996"/>
    <w:rsid w:val="6267026A"/>
    <w:rsid w:val="62683FE2"/>
    <w:rsid w:val="626A7D5A"/>
    <w:rsid w:val="626C0515"/>
    <w:rsid w:val="6271733B"/>
    <w:rsid w:val="62735444"/>
    <w:rsid w:val="62764951"/>
    <w:rsid w:val="627806C9"/>
    <w:rsid w:val="62886432"/>
    <w:rsid w:val="628B3911"/>
    <w:rsid w:val="628C5F22"/>
    <w:rsid w:val="628C7CD0"/>
    <w:rsid w:val="628F5A13"/>
    <w:rsid w:val="6291178B"/>
    <w:rsid w:val="6292105F"/>
    <w:rsid w:val="62943029"/>
    <w:rsid w:val="629B43B7"/>
    <w:rsid w:val="629D0130"/>
    <w:rsid w:val="629D3C8C"/>
    <w:rsid w:val="62A0377C"/>
    <w:rsid w:val="62A0552A"/>
    <w:rsid w:val="62A167FD"/>
    <w:rsid w:val="62A25746"/>
    <w:rsid w:val="62A414BE"/>
    <w:rsid w:val="62A82630"/>
    <w:rsid w:val="62AC0373"/>
    <w:rsid w:val="62AC2121"/>
    <w:rsid w:val="62AD7C47"/>
    <w:rsid w:val="62B17737"/>
    <w:rsid w:val="62B31701"/>
    <w:rsid w:val="62B611F1"/>
    <w:rsid w:val="62B76B40"/>
    <w:rsid w:val="62B86D17"/>
    <w:rsid w:val="62B92A90"/>
    <w:rsid w:val="62BE3C02"/>
    <w:rsid w:val="62C236F2"/>
    <w:rsid w:val="62C31218"/>
    <w:rsid w:val="62C3746A"/>
    <w:rsid w:val="62C456BC"/>
    <w:rsid w:val="62C507C9"/>
    <w:rsid w:val="62C54A82"/>
    <w:rsid w:val="62C9714A"/>
    <w:rsid w:val="62C978AA"/>
    <w:rsid w:val="62CA6A4B"/>
    <w:rsid w:val="62CB1A6A"/>
    <w:rsid w:val="62CF2FBC"/>
    <w:rsid w:val="62CF4061"/>
    <w:rsid w:val="62CF7BBD"/>
    <w:rsid w:val="62D13935"/>
    <w:rsid w:val="62D3168C"/>
    <w:rsid w:val="62D41677"/>
    <w:rsid w:val="62D578C9"/>
    <w:rsid w:val="62D653F0"/>
    <w:rsid w:val="62D84CC4"/>
    <w:rsid w:val="62DD052C"/>
    <w:rsid w:val="62E21FE6"/>
    <w:rsid w:val="62E278F0"/>
    <w:rsid w:val="62E31181"/>
    <w:rsid w:val="62E418BB"/>
    <w:rsid w:val="62E92757"/>
    <w:rsid w:val="62E96ED1"/>
    <w:rsid w:val="62EA0E9B"/>
    <w:rsid w:val="62EA2C49"/>
    <w:rsid w:val="62EE44E7"/>
    <w:rsid w:val="62EF200D"/>
    <w:rsid w:val="62F12229"/>
    <w:rsid w:val="62F35FA1"/>
    <w:rsid w:val="62FB09B2"/>
    <w:rsid w:val="62FD0BCE"/>
    <w:rsid w:val="62FD297C"/>
    <w:rsid w:val="6300421A"/>
    <w:rsid w:val="63043D0B"/>
    <w:rsid w:val="63051831"/>
    <w:rsid w:val="630C0A5E"/>
    <w:rsid w:val="630C7063"/>
    <w:rsid w:val="630D69D2"/>
    <w:rsid w:val="630E06E5"/>
    <w:rsid w:val="630E4B89"/>
    <w:rsid w:val="63100901"/>
    <w:rsid w:val="631101D6"/>
    <w:rsid w:val="63116428"/>
    <w:rsid w:val="63147CC6"/>
    <w:rsid w:val="63181564"/>
    <w:rsid w:val="631A1780"/>
    <w:rsid w:val="631B2E02"/>
    <w:rsid w:val="631D301E"/>
    <w:rsid w:val="632048BD"/>
    <w:rsid w:val="63247F09"/>
    <w:rsid w:val="63251ED3"/>
    <w:rsid w:val="632C14B3"/>
    <w:rsid w:val="632C3261"/>
    <w:rsid w:val="632E0D88"/>
    <w:rsid w:val="632E6FDA"/>
    <w:rsid w:val="63312626"/>
    <w:rsid w:val="63320ECD"/>
    <w:rsid w:val="633450A3"/>
    <w:rsid w:val="63347FDF"/>
    <w:rsid w:val="6335216A"/>
    <w:rsid w:val="63375F1A"/>
    <w:rsid w:val="63381C06"/>
    <w:rsid w:val="633C579A"/>
    <w:rsid w:val="633D546F"/>
    <w:rsid w:val="633F2F95"/>
    <w:rsid w:val="63400ABB"/>
    <w:rsid w:val="63414F5F"/>
    <w:rsid w:val="634265E1"/>
    <w:rsid w:val="63462575"/>
    <w:rsid w:val="63495BC1"/>
    <w:rsid w:val="63497970"/>
    <w:rsid w:val="634E4F86"/>
    <w:rsid w:val="63500CFE"/>
    <w:rsid w:val="635051A2"/>
    <w:rsid w:val="63520F1A"/>
    <w:rsid w:val="63551831"/>
    <w:rsid w:val="635602DE"/>
    <w:rsid w:val="635822A8"/>
    <w:rsid w:val="635B76A3"/>
    <w:rsid w:val="635D166D"/>
    <w:rsid w:val="635D341B"/>
    <w:rsid w:val="635D78BF"/>
    <w:rsid w:val="635E4A61"/>
    <w:rsid w:val="635F53E5"/>
    <w:rsid w:val="635F7193"/>
    <w:rsid w:val="6361115D"/>
    <w:rsid w:val="636123A3"/>
    <w:rsid w:val="63612F0B"/>
    <w:rsid w:val="63624ED5"/>
    <w:rsid w:val="63626C83"/>
    <w:rsid w:val="63626CF1"/>
    <w:rsid w:val="63660521"/>
    <w:rsid w:val="636649C5"/>
    <w:rsid w:val="63666773"/>
    <w:rsid w:val="636B3D8A"/>
    <w:rsid w:val="636E387A"/>
    <w:rsid w:val="637013A0"/>
    <w:rsid w:val="63703ED0"/>
    <w:rsid w:val="63730E90"/>
    <w:rsid w:val="637349EC"/>
    <w:rsid w:val="637644DD"/>
    <w:rsid w:val="637A3FCD"/>
    <w:rsid w:val="637C5F97"/>
    <w:rsid w:val="637C7D45"/>
    <w:rsid w:val="637D586B"/>
    <w:rsid w:val="638214EC"/>
    <w:rsid w:val="6384309D"/>
    <w:rsid w:val="63864720"/>
    <w:rsid w:val="638C5AAE"/>
    <w:rsid w:val="638D1F52"/>
    <w:rsid w:val="638D4142"/>
    <w:rsid w:val="638E1826"/>
    <w:rsid w:val="638E6635"/>
    <w:rsid w:val="638E7A78"/>
    <w:rsid w:val="639257BA"/>
    <w:rsid w:val="63952BB5"/>
    <w:rsid w:val="63966935"/>
    <w:rsid w:val="63972DD1"/>
    <w:rsid w:val="63984453"/>
    <w:rsid w:val="63996B66"/>
    <w:rsid w:val="639A466F"/>
    <w:rsid w:val="639C2195"/>
    <w:rsid w:val="639D5F0D"/>
    <w:rsid w:val="639E6557"/>
    <w:rsid w:val="639F79E7"/>
    <w:rsid w:val="63A819E4"/>
    <w:rsid w:val="63A96660"/>
    <w:rsid w:val="63A97528"/>
    <w:rsid w:val="63AA09C9"/>
    <w:rsid w:val="63AB23D8"/>
    <w:rsid w:val="63AC229C"/>
    <w:rsid w:val="63AC7EFE"/>
    <w:rsid w:val="63B23767"/>
    <w:rsid w:val="63B53257"/>
    <w:rsid w:val="63B70D7D"/>
    <w:rsid w:val="63BA261B"/>
    <w:rsid w:val="63BC2837"/>
    <w:rsid w:val="63BD3EBA"/>
    <w:rsid w:val="63BE65AF"/>
    <w:rsid w:val="63BF40D6"/>
    <w:rsid w:val="63C11BFC"/>
    <w:rsid w:val="63C82F8A"/>
    <w:rsid w:val="63D00091"/>
    <w:rsid w:val="63D062E3"/>
    <w:rsid w:val="63D16BFE"/>
    <w:rsid w:val="63D23E09"/>
    <w:rsid w:val="63D25BB7"/>
    <w:rsid w:val="63D27965"/>
    <w:rsid w:val="63D3192F"/>
    <w:rsid w:val="63D336DD"/>
    <w:rsid w:val="63D47B81"/>
    <w:rsid w:val="63D538F9"/>
    <w:rsid w:val="63D556A7"/>
    <w:rsid w:val="63D63F11"/>
    <w:rsid w:val="63D731CD"/>
    <w:rsid w:val="63D92749"/>
    <w:rsid w:val="63D95197"/>
    <w:rsid w:val="63DA0F0F"/>
    <w:rsid w:val="63DA4A6C"/>
    <w:rsid w:val="63DC07E4"/>
    <w:rsid w:val="63DF02D4"/>
    <w:rsid w:val="63E1404C"/>
    <w:rsid w:val="63E15DFA"/>
    <w:rsid w:val="63E36016"/>
    <w:rsid w:val="63E458EA"/>
    <w:rsid w:val="63E80DAE"/>
    <w:rsid w:val="63E87188"/>
    <w:rsid w:val="63E94CAF"/>
    <w:rsid w:val="63EA73A4"/>
    <w:rsid w:val="63ED29F1"/>
    <w:rsid w:val="63F03671"/>
    <w:rsid w:val="63F12999"/>
    <w:rsid w:val="63F7386F"/>
    <w:rsid w:val="63FA6EBC"/>
    <w:rsid w:val="63FC06B4"/>
    <w:rsid w:val="63FF44D2"/>
    <w:rsid w:val="64030466"/>
    <w:rsid w:val="64045705"/>
    <w:rsid w:val="64047D3A"/>
    <w:rsid w:val="6406438A"/>
    <w:rsid w:val="64065861"/>
    <w:rsid w:val="6408782B"/>
    <w:rsid w:val="640D3093"/>
    <w:rsid w:val="640F5CFD"/>
    <w:rsid w:val="6410048D"/>
    <w:rsid w:val="641206A9"/>
    <w:rsid w:val="64122457"/>
    <w:rsid w:val="64137F7D"/>
    <w:rsid w:val="64140A58"/>
    <w:rsid w:val="64155AA4"/>
    <w:rsid w:val="64195594"/>
    <w:rsid w:val="641A755E"/>
    <w:rsid w:val="64236257"/>
    <w:rsid w:val="64243F39"/>
    <w:rsid w:val="6426760F"/>
    <w:rsid w:val="642910AB"/>
    <w:rsid w:val="642D103F"/>
    <w:rsid w:val="642D54E3"/>
    <w:rsid w:val="642D7291"/>
    <w:rsid w:val="642F3009"/>
    <w:rsid w:val="64300B2F"/>
    <w:rsid w:val="643272F3"/>
    <w:rsid w:val="64346872"/>
    <w:rsid w:val="643B19AE"/>
    <w:rsid w:val="643C1282"/>
    <w:rsid w:val="643C5726"/>
    <w:rsid w:val="643E324C"/>
    <w:rsid w:val="64410F8F"/>
    <w:rsid w:val="64414217"/>
    <w:rsid w:val="64414AEB"/>
    <w:rsid w:val="64416899"/>
    <w:rsid w:val="64432611"/>
    <w:rsid w:val="644840CB"/>
    <w:rsid w:val="644A1BF1"/>
    <w:rsid w:val="644D7933"/>
    <w:rsid w:val="644E3B55"/>
    <w:rsid w:val="644F0FB6"/>
    <w:rsid w:val="64502F80"/>
    <w:rsid w:val="64526CF8"/>
    <w:rsid w:val="6455525E"/>
    <w:rsid w:val="6459506F"/>
    <w:rsid w:val="645C36D2"/>
    <w:rsid w:val="645E710C"/>
    <w:rsid w:val="645E744B"/>
    <w:rsid w:val="64654C7D"/>
    <w:rsid w:val="646B1B68"/>
    <w:rsid w:val="646C600B"/>
    <w:rsid w:val="646F78AA"/>
    <w:rsid w:val="64722EF6"/>
    <w:rsid w:val="64746C6E"/>
    <w:rsid w:val="647629E6"/>
    <w:rsid w:val="64772017"/>
    <w:rsid w:val="647924D6"/>
    <w:rsid w:val="647C1FC7"/>
    <w:rsid w:val="64813139"/>
    <w:rsid w:val="64822159"/>
    <w:rsid w:val="64850E7B"/>
    <w:rsid w:val="648A46E4"/>
    <w:rsid w:val="648D6C1B"/>
    <w:rsid w:val="64901E65"/>
    <w:rsid w:val="6492262F"/>
    <w:rsid w:val="64925346"/>
    <w:rsid w:val="64942E6C"/>
    <w:rsid w:val="64947310"/>
    <w:rsid w:val="64963088"/>
    <w:rsid w:val="64966BE4"/>
    <w:rsid w:val="64970BAF"/>
    <w:rsid w:val="64973A5A"/>
    <w:rsid w:val="64990483"/>
    <w:rsid w:val="649B4E22"/>
    <w:rsid w:val="649B670C"/>
    <w:rsid w:val="649E018F"/>
    <w:rsid w:val="649E1F3D"/>
    <w:rsid w:val="649F120A"/>
    <w:rsid w:val="64A07A63"/>
    <w:rsid w:val="64A137DB"/>
    <w:rsid w:val="64A30647"/>
    <w:rsid w:val="64A31301"/>
    <w:rsid w:val="64A55079"/>
    <w:rsid w:val="64A63532"/>
    <w:rsid w:val="64A70DF2"/>
    <w:rsid w:val="64A77044"/>
    <w:rsid w:val="64A801AA"/>
    <w:rsid w:val="64AC6408"/>
    <w:rsid w:val="64AD2180"/>
    <w:rsid w:val="64B05BB8"/>
    <w:rsid w:val="64B41760"/>
    <w:rsid w:val="64B4350F"/>
    <w:rsid w:val="64B67287"/>
    <w:rsid w:val="64B74DAD"/>
    <w:rsid w:val="64B81251"/>
    <w:rsid w:val="64B8434A"/>
    <w:rsid w:val="64BB489D"/>
    <w:rsid w:val="64BE01BC"/>
    <w:rsid w:val="64C10CA7"/>
    <w:rsid w:val="64C33752"/>
    <w:rsid w:val="64C5571C"/>
    <w:rsid w:val="64C67DDE"/>
    <w:rsid w:val="64C80D68"/>
    <w:rsid w:val="64CA0F84"/>
    <w:rsid w:val="64CE0EDE"/>
    <w:rsid w:val="64D12312"/>
    <w:rsid w:val="64D21BE7"/>
    <w:rsid w:val="64D35547"/>
    <w:rsid w:val="64D37E39"/>
    <w:rsid w:val="64D43BA9"/>
    <w:rsid w:val="64D4595F"/>
    <w:rsid w:val="64D67929"/>
    <w:rsid w:val="64D92F75"/>
    <w:rsid w:val="64DB6CED"/>
    <w:rsid w:val="64DC1B9D"/>
    <w:rsid w:val="64DD0CB7"/>
    <w:rsid w:val="64DE058B"/>
    <w:rsid w:val="64E04304"/>
    <w:rsid w:val="64E060B2"/>
    <w:rsid w:val="64E34291"/>
    <w:rsid w:val="64E35BA2"/>
    <w:rsid w:val="64E536C8"/>
    <w:rsid w:val="64E8140A"/>
    <w:rsid w:val="64EA6F30"/>
    <w:rsid w:val="64EF09EB"/>
    <w:rsid w:val="64F0304B"/>
    <w:rsid w:val="64F14763"/>
    <w:rsid w:val="64F16511"/>
    <w:rsid w:val="64F34037"/>
    <w:rsid w:val="64F41B5D"/>
    <w:rsid w:val="64F46001"/>
    <w:rsid w:val="64F733FB"/>
    <w:rsid w:val="64F97173"/>
    <w:rsid w:val="64FD4EB5"/>
    <w:rsid w:val="64FE29DC"/>
    <w:rsid w:val="650224CC"/>
    <w:rsid w:val="65037FF2"/>
    <w:rsid w:val="65071890"/>
    <w:rsid w:val="650C50F9"/>
    <w:rsid w:val="650D3CB3"/>
    <w:rsid w:val="650F6997"/>
    <w:rsid w:val="65102E3B"/>
    <w:rsid w:val="65126914"/>
    <w:rsid w:val="65150451"/>
    <w:rsid w:val="65165F77"/>
    <w:rsid w:val="65181CEF"/>
    <w:rsid w:val="65183A9D"/>
    <w:rsid w:val="6518584B"/>
    <w:rsid w:val="65197815"/>
    <w:rsid w:val="651B358E"/>
    <w:rsid w:val="651C69E3"/>
    <w:rsid w:val="651F307E"/>
    <w:rsid w:val="65202952"/>
    <w:rsid w:val="6521534A"/>
    <w:rsid w:val="65247526"/>
    <w:rsid w:val="652561BA"/>
    <w:rsid w:val="65271F32"/>
    <w:rsid w:val="6527326F"/>
    <w:rsid w:val="652A37D1"/>
    <w:rsid w:val="652C12F7"/>
    <w:rsid w:val="652C579B"/>
    <w:rsid w:val="652E506F"/>
    <w:rsid w:val="652F7039"/>
    <w:rsid w:val="65322DFD"/>
    <w:rsid w:val="65336B29"/>
    <w:rsid w:val="65362175"/>
    <w:rsid w:val="65363F24"/>
    <w:rsid w:val="65387C9C"/>
    <w:rsid w:val="65393A14"/>
    <w:rsid w:val="653D7F10"/>
    <w:rsid w:val="65424FBE"/>
    <w:rsid w:val="65426D6C"/>
    <w:rsid w:val="654523B9"/>
    <w:rsid w:val="65455E26"/>
    <w:rsid w:val="65493C57"/>
    <w:rsid w:val="654F4FE5"/>
    <w:rsid w:val="65501489"/>
    <w:rsid w:val="65510D5D"/>
    <w:rsid w:val="65556AA0"/>
    <w:rsid w:val="655578D8"/>
    <w:rsid w:val="65562818"/>
    <w:rsid w:val="655645C6"/>
    <w:rsid w:val="655A0B79"/>
    <w:rsid w:val="655C6080"/>
    <w:rsid w:val="655D3BA6"/>
    <w:rsid w:val="655F791E"/>
    <w:rsid w:val="65613696"/>
    <w:rsid w:val="6562079B"/>
    <w:rsid w:val="65644F35"/>
    <w:rsid w:val="65652A5B"/>
    <w:rsid w:val="65654809"/>
    <w:rsid w:val="6567106B"/>
    <w:rsid w:val="6569254B"/>
    <w:rsid w:val="656960A7"/>
    <w:rsid w:val="656A1E1F"/>
    <w:rsid w:val="656B0071"/>
    <w:rsid w:val="656E047F"/>
    <w:rsid w:val="656E7B61"/>
    <w:rsid w:val="657131AE"/>
    <w:rsid w:val="657306B2"/>
    <w:rsid w:val="65757142"/>
    <w:rsid w:val="657700A1"/>
    <w:rsid w:val="6578278E"/>
    <w:rsid w:val="657855E6"/>
    <w:rsid w:val="657B5C23"/>
    <w:rsid w:val="657D7DA4"/>
    <w:rsid w:val="657F1404"/>
    <w:rsid w:val="657F1D6E"/>
    <w:rsid w:val="65801643"/>
    <w:rsid w:val="65847385"/>
    <w:rsid w:val="65872767"/>
    <w:rsid w:val="658A426F"/>
    <w:rsid w:val="658E3D60"/>
    <w:rsid w:val="658E5B0E"/>
    <w:rsid w:val="65905D2A"/>
    <w:rsid w:val="65907AD8"/>
    <w:rsid w:val="65913850"/>
    <w:rsid w:val="659155FE"/>
    <w:rsid w:val="659375C8"/>
    <w:rsid w:val="65962C14"/>
    <w:rsid w:val="65984BDE"/>
    <w:rsid w:val="659B647C"/>
    <w:rsid w:val="659D2A05"/>
    <w:rsid w:val="659F7D1B"/>
    <w:rsid w:val="65A05841"/>
    <w:rsid w:val="65A11CE5"/>
    <w:rsid w:val="65A13A93"/>
    <w:rsid w:val="65A17F37"/>
    <w:rsid w:val="65A20A66"/>
    <w:rsid w:val="65A2479E"/>
    <w:rsid w:val="65A370BE"/>
    <w:rsid w:val="65A43583"/>
    <w:rsid w:val="65A672FB"/>
    <w:rsid w:val="65A76BCF"/>
    <w:rsid w:val="65A96DEB"/>
    <w:rsid w:val="65AB4911"/>
    <w:rsid w:val="65B337C6"/>
    <w:rsid w:val="65B37C6A"/>
    <w:rsid w:val="65B55790"/>
    <w:rsid w:val="65B8702E"/>
    <w:rsid w:val="65BA2DA7"/>
    <w:rsid w:val="65BD13A6"/>
    <w:rsid w:val="65BD3F77"/>
    <w:rsid w:val="65BF660F"/>
    <w:rsid w:val="65C15EE3"/>
    <w:rsid w:val="65C77271"/>
    <w:rsid w:val="65CB4FB4"/>
    <w:rsid w:val="65CC6636"/>
    <w:rsid w:val="65CD0D2C"/>
    <w:rsid w:val="65CE6852"/>
    <w:rsid w:val="65D025CA"/>
    <w:rsid w:val="65D04378"/>
    <w:rsid w:val="65D11E9E"/>
    <w:rsid w:val="65D33883"/>
    <w:rsid w:val="65D33E68"/>
    <w:rsid w:val="65D35C16"/>
    <w:rsid w:val="65DA6FA5"/>
    <w:rsid w:val="65DC5057"/>
    <w:rsid w:val="65DD1E20"/>
    <w:rsid w:val="65DF6369"/>
    <w:rsid w:val="65E240AB"/>
    <w:rsid w:val="65E63B9C"/>
    <w:rsid w:val="65E903C3"/>
    <w:rsid w:val="65ED1915"/>
    <w:rsid w:val="65EE0CA2"/>
    <w:rsid w:val="65F242EE"/>
    <w:rsid w:val="65F30067"/>
    <w:rsid w:val="65F362B8"/>
    <w:rsid w:val="65F55B8D"/>
    <w:rsid w:val="65F75DA9"/>
    <w:rsid w:val="65F85430"/>
    <w:rsid w:val="65FC516D"/>
    <w:rsid w:val="65FD7316"/>
    <w:rsid w:val="65FF1B98"/>
    <w:rsid w:val="65FF4C5D"/>
    <w:rsid w:val="65FF5657"/>
    <w:rsid w:val="65FF6A0B"/>
    <w:rsid w:val="66057B9C"/>
    <w:rsid w:val="66061B48"/>
    <w:rsid w:val="660B1854"/>
    <w:rsid w:val="660C5210"/>
    <w:rsid w:val="660D2ED6"/>
    <w:rsid w:val="660F5F76"/>
    <w:rsid w:val="66100C18"/>
    <w:rsid w:val="6614368D"/>
    <w:rsid w:val="66154481"/>
    <w:rsid w:val="661814F0"/>
    <w:rsid w:val="6618187B"/>
    <w:rsid w:val="66186012"/>
    <w:rsid w:val="661A1A97"/>
    <w:rsid w:val="661E5B72"/>
    <w:rsid w:val="661F0E5C"/>
    <w:rsid w:val="66214BD4"/>
    <w:rsid w:val="66240220"/>
    <w:rsid w:val="662446C4"/>
    <w:rsid w:val="66253EBA"/>
    <w:rsid w:val="66255A45"/>
    <w:rsid w:val="662621EA"/>
    <w:rsid w:val="66263F98"/>
    <w:rsid w:val="66285F62"/>
    <w:rsid w:val="66291CDA"/>
    <w:rsid w:val="662B18B7"/>
    <w:rsid w:val="662D17CA"/>
    <w:rsid w:val="66315729"/>
    <w:rsid w:val="6632293D"/>
    <w:rsid w:val="66326DE1"/>
    <w:rsid w:val="663366B5"/>
    <w:rsid w:val="66342E42"/>
    <w:rsid w:val="6635242D"/>
    <w:rsid w:val="66353DF9"/>
    <w:rsid w:val="663743F7"/>
    <w:rsid w:val="66383CCB"/>
    <w:rsid w:val="66391F1D"/>
    <w:rsid w:val="663C1A0D"/>
    <w:rsid w:val="66415276"/>
    <w:rsid w:val="6644245E"/>
    <w:rsid w:val="6645502F"/>
    <w:rsid w:val="66456B14"/>
    <w:rsid w:val="664A237C"/>
    <w:rsid w:val="664B1C51"/>
    <w:rsid w:val="664B39FF"/>
    <w:rsid w:val="664D3C1B"/>
    <w:rsid w:val="664F0CB2"/>
    <w:rsid w:val="664F1741"/>
    <w:rsid w:val="66502142"/>
    <w:rsid w:val="665705F5"/>
    <w:rsid w:val="6659436D"/>
    <w:rsid w:val="6659611C"/>
    <w:rsid w:val="665E1984"/>
    <w:rsid w:val="6660394E"/>
    <w:rsid w:val="66680A54"/>
    <w:rsid w:val="666920D7"/>
    <w:rsid w:val="66697E8E"/>
    <w:rsid w:val="666D1BC7"/>
    <w:rsid w:val="666D606B"/>
    <w:rsid w:val="666F1DE3"/>
    <w:rsid w:val="666F3B91"/>
    <w:rsid w:val="66742F55"/>
    <w:rsid w:val="66754F1F"/>
    <w:rsid w:val="66763171"/>
    <w:rsid w:val="66770C98"/>
    <w:rsid w:val="66772A46"/>
    <w:rsid w:val="667C005C"/>
    <w:rsid w:val="667D115E"/>
    <w:rsid w:val="667E2026"/>
    <w:rsid w:val="667E3DD4"/>
    <w:rsid w:val="6682467D"/>
    <w:rsid w:val="668533B4"/>
    <w:rsid w:val="66863951"/>
    <w:rsid w:val="66873AA4"/>
    <w:rsid w:val="66884C53"/>
    <w:rsid w:val="668A09CB"/>
    <w:rsid w:val="668A2779"/>
    <w:rsid w:val="668A4527"/>
    <w:rsid w:val="668B029F"/>
    <w:rsid w:val="668F7D8F"/>
    <w:rsid w:val="669058B5"/>
    <w:rsid w:val="669453A6"/>
    <w:rsid w:val="6695111E"/>
    <w:rsid w:val="669B2BD8"/>
    <w:rsid w:val="66A001EE"/>
    <w:rsid w:val="66A02C7C"/>
    <w:rsid w:val="66A03D4A"/>
    <w:rsid w:val="66A15D14"/>
    <w:rsid w:val="66A31A8D"/>
    <w:rsid w:val="66A355E9"/>
    <w:rsid w:val="66A44309"/>
    <w:rsid w:val="66A650D9"/>
    <w:rsid w:val="66AD46B9"/>
    <w:rsid w:val="66AF3F8D"/>
    <w:rsid w:val="66AF4E14"/>
    <w:rsid w:val="66B028AC"/>
    <w:rsid w:val="66B15F58"/>
    <w:rsid w:val="66B477F6"/>
    <w:rsid w:val="66B94E0C"/>
    <w:rsid w:val="66BA2932"/>
    <w:rsid w:val="66BB1425"/>
    <w:rsid w:val="66C11F13"/>
    <w:rsid w:val="66C13CC1"/>
    <w:rsid w:val="66C16538"/>
    <w:rsid w:val="66C51A03"/>
    <w:rsid w:val="66C67529"/>
    <w:rsid w:val="66C97765"/>
    <w:rsid w:val="66CA0DC7"/>
    <w:rsid w:val="66CA526B"/>
    <w:rsid w:val="66CD4D5B"/>
    <w:rsid w:val="66D02156"/>
    <w:rsid w:val="66D41C46"/>
    <w:rsid w:val="66D67198"/>
    <w:rsid w:val="66D71736"/>
    <w:rsid w:val="66D87988"/>
    <w:rsid w:val="66D92C3E"/>
    <w:rsid w:val="66D954AE"/>
    <w:rsid w:val="66D9725C"/>
    <w:rsid w:val="66DB0439"/>
    <w:rsid w:val="66DD4F9F"/>
    <w:rsid w:val="66DD6E91"/>
    <w:rsid w:val="66DE4873"/>
    <w:rsid w:val="66E06336"/>
    <w:rsid w:val="66E0683D"/>
    <w:rsid w:val="66E14363"/>
    <w:rsid w:val="66E16111"/>
    <w:rsid w:val="66E300DB"/>
    <w:rsid w:val="66E520A5"/>
    <w:rsid w:val="66E55C01"/>
    <w:rsid w:val="66E75E1D"/>
    <w:rsid w:val="66E77BCB"/>
    <w:rsid w:val="66E856F1"/>
    <w:rsid w:val="66F9345B"/>
    <w:rsid w:val="66FD73EF"/>
    <w:rsid w:val="66FE3167"/>
    <w:rsid w:val="66FE4F15"/>
    <w:rsid w:val="66FE6113"/>
    <w:rsid w:val="66FE6CC3"/>
    <w:rsid w:val="67002A3B"/>
    <w:rsid w:val="67006EDF"/>
    <w:rsid w:val="67010561"/>
    <w:rsid w:val="670267B3"/>
    <w:rsid w:val="6703077D"/>
    <w:rsid w:val="6705522E"/>
    <w:rsid w:val="670E33AA"/>
    <w:rsid w:val="670F2C7E"/>
    <w:rsid w:val="670F7122"/>
    <w:rsid w:val="67114C48"/>
    <w:rsid w:val="6712451C"/>
    <w:rsid w:val="671309C0"/>
    <w:rsid w:val="67136C12"/>
    <w:rsid w:val="67140294"/>
    <w:rsid w:val="6716225F"/>
    <w:rsid w:val="67185FD7"/>
    <w:rsid w:val="671A443C"/>
    <w:rsid w:val="671B7875"/>
    <w:rsid w:val="671D183F"/>
    <w:rsid w:val="671E1113"/>
    <w:rsid w:val="67204E8B"/>
    <w:rsid w:val="67206C39"/>
    <w:rsid w:val="67242BCD"/>
    <w:rsid w:val="67277FC8"/>
    <w:rsid w:val="67281F92"/>
    <w:rsid w:val="672901E4"/>
    <w:rsid w:val="672C7CD4"/>
    <w:rsid w:val="672E75A8"/>
    <w:rsid w:val="672F1572"/>
    <w:rsid w:val="67311138"/>
    <w:rsid w:val="67332E10"/>
    <w:rsid w:val="67346B89"/>
    <w:rsid w:val="673B3BD8"/>
    <w:rsid w:val="673D77EB"/>
    <w:rsid w:val="673E5311"/>
    <w:rsid w:val="673F17B5"/>
    <w:rsid w:val="673F1A89"/>
    <w:rsid w:val="673F3837"/>
    <w:rsid w:val="674072DB"/>
    <w:rsid w:val="674476A9"/>
    <w:rsid w:val="67452B44"/>
    <w:rsid w:val="67472418"/>
    <w:rsid w:val="674C326A"/>
    <w:rsid w:val="674C3ED2"/>
    <w:rsid w:val="674F751F"/>
    <w:rsid w:val="675863D3"/>
    <w:rsid w:val="675A65EF"/>
    <w:rsid w:val="675B2367"/>
    <w:rsid w:val="675B5AF4"/>
    <w:rsid w:val="67600BD8"/>
    <w:rsid w:val="67650AF0"/>
    <w:rsid w:val="676741DC"/>
    <w:rsid w:val="67696832"/>
    <w:rsid w:val="676A25AA"/>
    <w:rsid w:val="677156E7"/>
    <w:rsid w:val="67760F4F"/>
    <w:rsid w:val="67765556"/>
    <w:rsid w:val="67780823"/>
    <w:rsid w:val="67784CC7"/>
    <w:rsid w:val="67794354"/>
    <w:rsid w:val="677B0314"/>
    <w:rsid w:val="677C676A"/>
    <w:rsid w:val="677E1BB2"/>
    <w:rsid w:val="677F7E04"/>
    <w:rsid w:val="67821E73"/>
    <w:rsid w:val="678278F4"/>
    <w:rsid w:val="6784366C"/>
    <w:rsid w:val="6784541A"/>
    <w:rsid w:val="6786053A"/>
    <w:rsid w:val="678673E4"/>
    <w:rsid w:val="67874F0A"/>
    <w:rsid w:val="678C0773"/>
    <w:rsid w:val="678E6299"/>
    <w:rsid w:val="67901C4F"/>
    <w:rsid w:val="67902011"/>
    <w:rsid w:val="679703E1"/>
    <w:rsid w:val="679B2764"/>
    <w:rsid w:val="67A01A11"/>
    <w:rsid w:val="67A05FCC"/>
    <w:rsid w:val="67A21D44"/>
    <w:rsid w:val="67A45ABC"/>
    <w:rsid w:val="67A55390"/>
    <w:rsid w:val="67A71109"/>
    <w:rsid w:val="67A7735B"/>
    <w:rsid w:val="67A94E81"/>
    <w:rsid w:val="67A96C2F"/>
    <w:rsid w:val="67AA2FD5"/>
    <w:rsid w:val="67AB0BF9"/>
    <w:rsid w:val="67AE06E9"/>
    <w:rsid w:val="67AF7FBD"/>
    <w:rsid w:val="67B0620F"/>
    <w:rsid w:val="67B13D35"/>
    <w:rsid w:val="67B37AAD"/>
    <w:rsid w:val="67B4474D"/>
    <w:rsid w:val="67B50D99"/>
    <w:rsid w:val="67B6759E"/>
    <w:rsid w:val="67B850C4"/>
    <w:rsid w:val="67BA0E3C"/>
    <w:rsid w:val="67BA52E0"/>
    <w:rsid w:val="67BC2E06"/>
    <w:rsid w:val="67C06537"/>
    <w:rsid w:val="67C07D37"/>
    <w:rsid w:val="67C223E6"/>
    <w:rsid w:val="67C24194"/>
    <w:rsid w:val="67C25F42"/>
    <w:rsid w:val="67C47F0C"/>
    <w:rsid w:val="67C5073F"/>
    <w:rsid w:val="67C63C85"/>
    <w:rsid w:val="67C73559"/>
    <w:rsid w:val="67C95523"/>
    <w:rsid w:val="67CA6E47"/>
    <w:rsid w:val="67CB129B"/>
    <w:rsid w:val="67CF623D"/>
    <w:rsid w:val="67D22629"/>
    <w:rsid w:val="67D53EC8"/>
    <w:rsid w:val="67D6379C"/>
    <w:rsid w:val="67D839B8"/>
    <w:rsid w:val="67DA2D65"/>
    <w:rsid w:val="67DA328C"/>
    <w:rsid w:val="67DA7730"/>
    <w:rsid w:val="67DD0FCE"/>
    <w:rsid w:val="67DD2D7C"/>
    <w:rsid w:val="67DD4B2A"/>
    <w:rsid w:val="67DE7E23"/>
    <w:rsid w:val="67E1461B"/>
    <w:rsid w:val="67E20393"/>
    <w:rsid w:val="67E22141"/>
    <w:rsid w:val="67E25D6B"/>
    <w:rsid w:val="67E53843"/>
    <w:rsid w:val="67E61C31"/>
    <w:rsid w:val="67E67E83"/>
    <w:rsid w:val="67E81E4D"/>
    <w:rsid w:val="67E91721"/>
    <w:rsid w:val="67E97C88"/>
    <w:rsid w:val="67EB5499"/>
    <w:rsid w:val="67EE4F89"/>
    <w:rsid w:val="67EE6D37"/>
    <w:rsid w:val="67F04ECE"/>
    <w:rsid w:val="67F24A7A"/>
    <w:rsid w:val="67F3390B"/>
    <w:rsid w:val="67F500C6"/>
    <w:rsid w:val="67F72090"/>
    <w:rsid w:val="67F83622"/>
    <w:rsid w:val="67FA1B80"/>
    <w:rsid w:val="67FA392E"/>
    <w:rsid w:val="67FF0F45"/>
    <w:rsid w:val="67FF407C"/>
    <w:rsid w:val="68030A35"/>
    <w:rsid w:val="6808604B"/>
    <w:rsid w:val="68091DC3"/>
    <w:rsid w:val="680B78E9"/>
    <w:rsid w:val="680C5504"/>
    <w:rsid w:val="680E2F36"/>
    <w:rsid w:val="680E73DA"/>
    <w:rsid w:val="680F19A3"/>
    <w:rsid w:val="68103556"/>
    <w:rsid w:val="681349F0"/>
    <w:rsid w:val="68140C3B"/>
    <w:rsid w:val="68142C42"/>
    <w:rsid w:val="681744E0"/>
    <w:rsid w:val="681A18DB"/>
    <w:rsid w:val="681C5631"/>
    <w:rsid w:val="681D13CB"/>
    <w:rsid w:val="681E586F"/>
    <w:rsid w:val="68224C33"/>
    <w:rsid w:val="68246BFD"/>
    <w:rsid w:val="68294213"/>
    <w:rsid w:val="68295FC1"/>
    <w:rsid w:val="682B1D3A"/>
    <w:rsid w:val="682D3D04"/>
    <w:rsid w:val="683230C8"/>
    <w:rsid w:val="68324E76"/>
    <w:rsid w:val="68376930"/>
    <w:rsid w:val="68386205"/>
    <w:rsid w:val="683A1F7D"/>
    <w:rsid w:val="683A3D2B"/>
    <w:rsid w:val="683E1A6D"/>
    <w:rsid w:val="683F7593"/>
    <w:rsid w:val="684150B9"/>
    <w:rsid w:val="68444BA9"/>
    <w:rsid w:val="68460921"/>
    <w:rsid w:val="684626D0"/>
    <w:rsid w:val="68476448"/>
    <w:rsid w:val="684D3A5E"/>
    <w:rsid w:val="684D49D5"/>
    <w:rsid w:val="684E77D6"/>
    <w:rsid w:val="685017A0"/>
    <w:rsid w:val="68512E97"/>
    <w:rsid w:val="6852376A"/>
    <w:rsid w:val="68540EE4"/>
    <w:rsid w:val="68550B65"/>
    <w:rsid w:val="68586A58"/>
    <w:rsid w:val="685A261F"/>
    <w:rsid w:val="685B53D9"/>
    <w:rsid w:val="685F7C35"/>
    <w:rsid w:val="6861575B"/>
    <w:rsid w:val="686504D6"/>
    <w:rsid w:val="68684D3C"/>
    <w:rsid w:val="68686AEA"/>
    <w:rsid w:val="686B0388"/>
    <w:rsid w:val="686B65DA"/>
    <w:rsid w:val="686C0F2F"/>
    <w:rsid w:val="686C7A9F"/>
    <w:rsid w:val="686D23BF"/>
    <w:rsid w:val="687078B0"/>
    <w:rsid w:val="687234C5"/>
    <w:rsid w:val="68727968"/>
    <w:rsid w:val="6873723D"/>
    <w:rsid w:val="68751207"/>
    <w:rsid w:val="68752FB5"/>
    <w:rsid w:val="68772F75"/>
    <w:rsid w:val="68784853"/>
    <w:rsid w:val="687920A3"/>
    <w:rsid w:val="687A05CB"/>
    <w:rsid w:val="687C4343"/>
    <w:rsid w:val="687E10BD"/>
    <w:rsid w:val="687E630D"/>
    <w:rsid w:val="68815DFE"/>
    <w:rsid w:val="688431F8"/>
    <w:rsid w:val="68863414"/>
    <w:rsid w:val="6888718C"/>
    <w:rsid w:val="688C57D0"/>
    <w:rsid w:val="68925915"/>
    <w:rsid w:val="68945B31"/>
    <w:rsid w:val="689478DF"/>
    <w:rsid w:val="68953657"/>
    <w:rsid w:val="689618A9"/>
    <w:rsid w:val="689773CF"/>
    <w:rsid w:val="68993147"/>
    <w:rsid w:val="68996CA3"/>
    <w:rsid w:val="689C3C5C"/>
    <w:rsid w:val="689C49E5"/>
    <w:rsid w:val="689C6793"/>
    <w:rsid w:val="68A044D6"/>
    <w:rsid w:val="68A11FFC"/>
    <w:rsid w:val="68A45648"/>
    <w:rsid w:val="68A51AEC"/>
    <w:rsid w:val="68A613C0"/>
    <w:rsid w:val="68A815DC"/>
    <w:rsid w:val="68A865B1"/>
    <w:rsid w:val="68AA0EB0"/>
    <w:rsid w:val="68AA4021"/>
    <w:rsid w:val="68AA5354"/>
    <w:rsid w:val="68B00491"/>
    <w:rsid w:val="68B0223F"/>
    <w:rsid w:val="68B05209"/>
    <w:rsid w:val="68B24209"/>
    <w:rsid w:val="68B30AF3"/>
    <w:rsid w:val="68B41D2F"/>
    <w:rsid w:val="68B63CF9"/>
    <w:rsid w:val="68B7181F"/>
    <w:rsid w:val="68B7537B"/>
    <w:rsid w:val="68B95597"/>
    <w:rsid w:val="68BC5088"/>
    <w:rsid w:val="68BD4169"/>
    <w:rsid w:val="68BE495C"/>
    <w:rsid w:val="68C006D4"/>
    <w:rsid w:val="68C030F7"/>
    <w:rsid w:val="68C1269E"/>
    <w:rsid w:val="68C33D20"/>
    <w:rsid w:val="68C55CEA"/>
    <w:rsid w:val="68C66380"/>
    <w:rsid w:val="68C77CB4"/>
    <w:rsid w:val="68CF4DBB"/>
    <w:rsid w:val="68CF6B69"/>
    <w:rsid w:val="68D20407"/>
    <w:rsid w:val="68D67EF7"/>
    <w:rsid w:val="68D91796"/>
    <w:rsid w:val="68DB72BC"/>
    <w:rsid w:val="68DC4DE2"/>
    <w:rsid w:val="68DD0B4C"/>
    <w:rsid w:val="68DD74D8"/>
    <w:rsid w:val="68DE51F0"/>
    <w:rsid w:val="68E00D76"/>
    <w:rsid w:val="68E24AEE"/>
    <w:rsid w:val="68E67B57"/>
    <w:rsid w:val="68E72104"/>
    <w:rsid w:val="68E92303"/>
    <w:rsid w:val="68EA6720"/>
    <w:rsid w:val="68EA74FF"/>
    <w:rsid w:val="68EB77F4"/>
    <w:rsid w:val="68ED4CE5"/>
    <w:rsid w:val="68EF0FB9"/>
    <w:rsid w:val="68EF1695"/>
    <w:rsid w:val="68EF4B15"/>
    <w:rsid w:val="68F16ADF"/>
    <w:rsid w:val="68F20AA9"/>
    <w:rsid w:val="68F44821"/>
    <w:rsid w:val="68F93288"/>
    <w:rsid w:val="68FE11FC"/>
    <w:rsid w:val="68FE2FAA"/>
    <w:rsid w:val="68FF2271"/>
    <w:rsid w:val="69006D22"/>
    <w:rsid w:val="69012A9A"/>
    <w:rsid w:val="6902626D"/>
    <w:rsid w:val="690305C1"/>
    <w:rsid w:val="6907588C"/>
    <w:rsid w:val="6908207B"/>
    <w:rsid w:val="69083AFB"/>
    <w:rsid w:val="690C00AB"/>
    <w:rsid w:val="69112CDD"/>
    <w:rsid w:val="69140A20"/>
    <w:rsid w:val="691602F4"/>
    <w:rsid w:val="69164798"/>
    <w:rsid w:val="691D5B26"/>
    <w:rsid w:val="691E364C"/>
    <w:rsid w:val="691F746E"/>
    <w:rsid w:val="69205616"/>
    <w:rsid w:val="6922138F"/>
    <w:rsid w:val="69230C63"/>
    <w:rsid w:val="69261783"/>
    <w:rsid w:val="692769A5"/>
    <w:rsid w:val="692A1FF1"/>
    <w:rsid w:val="692D1AE1"/>
    <w:rsid w:val="6933534A"/>
    <w:rsid w:val="69344C1E"/>
    <w:rsid w:val="6938470E"/>
    <w:rsid w:val="69390486"/>
    <w:rsid w:val="69392234"/>
    <w:rsid w:val="693B7D5A"/>
    <w:rsid w:val="693D7F76"/>
    <w:rsid w:val="69407A67"/>
    <w:rsid w:val="694330B3"/>
    <w:rsid w:val="69435ADF"/>
    <w:rsid w:val="6945582E"/>
    <w:rsid w:val="69463D24"/>
    <w:rsid w:val="69470DF5"/>
    <w:rsid w:val="69473047"/>
    <w:rsid w:val="6949691B"/>
    <w:rsid w:val="694A2693"/>
    <w:rsid w:val="694A61EF"/>
    <w:rsid w:val="694B0821"/>
    <w:rsid w:val="694E2184"/>
    <w:rsid w:val="694E3F32"/>
    <w:rsid w:val="694F5F3B"/>
    <w:rsid w:val="69513A22"/>
    <w:rsid w:val="69532A03"/>
    <w:rsid w:val="695452C0"/>
    <w:rsid w:val="69561038"/>
    <w:rsid w:val="69562DE6"/>
    <w:rsid w:val="69572814"/>
    <w:rsid w:val="69584DB0"/>
    <w:rsid w:val="695928D6"/>
    <w:rsid w:val="69594684"/>
    <w:rsid w:val="695A0B28"/>
    <w:rsid w:val="695B21AB"/>
    <w:rsid w:val="695C33B2"/>
    <w:rsid w:val="695D4175"/>
    <w:rsid w:val="695D5F23"/>
    <w:rsid w:val="695E7EED"/>
    <w:rsid w:val="695F613F"/>
    <w:rsid w:val="69603C65"/>
    <w:rsid w:val="69605A13"/>
    <w:rsid w:val="696372B1"/>
    <w:rsid w:val="69643755"/>
    <w:rsid w:val="6965127B"/>
    <w:rsid w:val="69674FF3"/>
    <w:rsid w:val="696C260A"/>
    <w:rsid w:val="696E02CC"/>
    <w:rsid w:val="69715E72"/>
    <w:rsid w:val="69747710"/>
    <w:rsid w:val="69782D5D"/>
    <w:rsid w:val="69794D27"/>
    <w:rsid w:val="697B3C35"/>
    <w:rsid w:val="697F058F"/>
    <w:rsid w:val="697F233D"/>
    <w:rsid w:val="69825989"/>
    <w:rsid w:val="69831701"/>
    <w:rsid w:val="69845BA5"/>
    <w:rsid w:val="698536CB"/>
    <w:rsid w:val="6987237E"/>
    <w:rsid w:val="69881641"/>
    <w:rsid w:val="698C05B6"/>
    <w:rsid w:val="698E07D2"/>
    <w:rsid w:val="69912070"/>
    <w:rsid w:val="699658D9"/>
    <w:rsid w:val="699C655E"/>
    <w:rsid w:val="699D27C3"/>
    <w:rsid w:val="699D2E51"/>
    <w:rsid w:val="699E02E9"/>
    <w:rsid w:val="699E3B67"/>
    <w:rsid w:val="699F29DF"/>
    <w:rsid w:val="69A00505"/>
    <w:rsid w:val="69A022B3"/>
    <w:rsid w:val="69A04061"/>
    <w:rsid w:val="69A211E5"/>
    <w:rsid w:val="69A24DB9"/>
    <w:rsid w:val="69A40F0D"/>
    <w:rsid w:val="69A47FF6"/>
    <w:rsid w:val="69A54375"/>
    <w:rsid w:val="69A71894"/>
    <w:rsid w:val="69A91168"/>
    <w:rsid w:val="69A94C8C"/>
    <w:rsid w:val="69A973BA"/>
    <w:rsid w:val="69AA4EE0"/>
    <w:rsid w:val="69AC0C58"/>
    <w:rsid w:val="69AC2A06"/>
    <w:rsid w:val="69AE2C22"/>
    <w:rsid w:val="69AE335C"/>
    <w:rsid w:val="69AE49D0"/>
    <w:rsid w:val="69AE4A9D"/>
    <w:rsid w:val="69AF0748"/>
    <w:rsid w:val="69B0699A"/>
    <w:rsid w:val="69B30239"/>
    <w:rsid w:val="69B34C82"/>
    <w:rsid w:val="69B452F9"/>
    <w:rsid w:val="69B55D5F"/>
    <w:rsid w:val="69B83AA1"/>
    <w:rsid w:val="69B8584F"/>
    <w:rsid w:val="69B978CF"/>
    <w:rsid w:val="69BB0E9B"/>
    <w:rsid w:val="69BB533F"/>
    <w:rsid w:val="69C04704"/>
    <w:rsid w:val="69C319B5"/>
    <w:rsid w:val="69CC12FA"/>
    <w:rsid w:val="69CE6E20"/>
    <w:rsid w:val="69D106BF"/>
    <w:rsid w:val="69D16911"/>
    <w:rsid w:val="69D34437"/>
    <w:rsid w:val="69D361E5"/>
    <w:rsid w:val="69D56401"/>
    <w:rsid w:val="69D81A4D"/>
    <w:rsid w:val="69DA3A17"/>
    <w:rsid w:val="69DD7064"/>
    <w:rsid w:val="69DD786A"/>
    <w:rsid w:val="69DF102E"/>
    <w:rsid w:val="69E20B1E"/>
    <w:rsid w:val="69E44896"/>
    <w:rsid w:val="69E71C90"/>
    <w:rsid w:val="69E93C5A"/>
    <w:rsid w:val="69E95A08"/>
    <w:rsid w:val="69EB1780"/>
    <w:rsid w:val="69EE7718"/>
    <w:rsid w:val="69F04FE9"/>
    <w:rsid w:val="69F148BD"/>
    <w:rsid w:val="69F331D1"/>
    <w:rsid w:val="69F36887"/>
    <w:rsid w:val="69F5061B"/>
    <w:rsid w:val="69F525FF"/>
    <w:rsid w:val="69F66CEC"/>
    <w:rsid w:val="69F83E9D"/>
    <w:rsid w:val="69FB1963"/>
    <w:rsid w:val="69FC398E"/>
    <w:rsid w:val="69FD3262"/>
    <w:rsid w:val="69FF347E"/>
    <w:rsid w:val="6A0171F6"/>
    <w:rsid w:val="6A026ACA"/>
    <w:rsid w:val="6A050368"/>
    <w:rsid w:val="6A0665BA"/>
    <w:rsid w:val="6A066A76"/>
    <w:rsid w:val="6A0A597F"/>
    <w:rsid w:val="6A1011E7"/>
    <w:rsid w:val="6A116D0D"/>
    <w:rsid w:val="6A13107A"/>
    <w:rsid w:val="6A152CA1"/>
    <w:rsid w:val="6A154A4F"/>
    <w:rsid w:val="6A162576"/>
    <w:rsid w:val="6A1B06CD"/>
    <w:rsid w:val="6A1B780C"/>
    <w:rsid w:val="6A1F3163"/>
    <w:rsid w:val="6A1F58CE"/>
    <w:rsid w:val="6A2021EE"/>
    <w:rsid w:val="6A2257CA"/>
    <w:rsid w:val="6A2922A9"/>
    <w:rsid w:val="6A2B4273"/>
    <w:rsid w:val="6A2B7DCF"/>
    <w:rsid w:val="6A2C3B47"/>
    <w:rsid w:val="6A2E78BF"/>
    <w:rsid w:val="6A301889"/>
    <w:rsid w:val="6A303637"/>
    <w:rsid w:val="6A3107B3"/>
    <w:rsid w:val="6A31268C"/>
    <w:rsid w:val="6A350C4E"/>
    <w:rsid w:val="6A3D5D54"/>
    <w:rsid w:val="6A4140F8"/>
    <w:rsid w:val="6A425119"/>
    <w:rsid w:val="6A445335"/>
    <w:rsid w:val="6A464C09"/>
    <w:rsid w:val="6A486BD3"/>
    <w:rsid w:val="6A4D243B"/>
    <w:rsid w:val="6A535578"/>
    <w:rsid w:val="6A55309E"/>
    <w:rsid w:val="6A5639FE"/>
    <w:rsid w:val="6A576E16"/>
    <w:rsid w:val="6A582B8E"/>
    <w:rsid w:val="6A58493C"/>
    <w:rsid w:val="6A5C442C"/>
    <w:rsid w:val="6A5C61DA"/>
    <w:rsid w:val="6A615EE7"/>
    <w:rsid w:val="6A627569"/>
    <w:rsid w:val="6A633A0D"/>
    <w:rsid w:val="6A6634FD"/>
    <w:rsid w:val="6A6652AB"/>
    <w:rsid w:val="6A694D9B"/>
    <w:rsid w:val="6A6B0B13"/>
    <w:rsid w:val="6A6B28C1"/>
    <w:rsid w:val="6A76505D"/>
    <w:rsid w:val="6A765098"/>
    <w:rsid w:val="6A766410"/>
    <w:rsid w:val="6A793230"/>
    <w:rsid w:val="6A7C687C"/>
    <w:rsid w:val="6A7D43A3"/>
    <w:rsid w:val="6A7F45BF"/>
    <w:rsid w:val="6A815C41"/>
    <w:rsid w:val="6A835E5D"/>
    <w:rsid w:val="6A843983"/>
    <w:rsid w:val="6A86594D"/>
    <w:rsid w:val="6A874FE0"/>
    <w:rsid w:val="6A876FCF"/>
    <w:rsid w:val="6A8B2F63"/>
    <w:rsid w:val="6A8D2838"/>
    <w:rsid w:val="6A922510"/>
    <w:rsid w:val="6A935974"/>
    <w:rsid w:val="6A941E18"/>
    <w:rsid w:val="6A95793E"/>
    <w:rsid w:val="6A997812"/>
    <w:rsid w:val="6A9A31A7"/>
    <w:rsid w:val="6A9A4F55"/>
    <w:rsid w:val="6A9A6D03"/>
    <w:rsid w:val="6A9C7D94"/>
    <w:rsid w:val="6AA10091"/>
    <w:rsid w:val="6AA14535"/>
    <w:rsid w:val="6AA162E3"/>
    <w:rsid w:val="6AA95198"/>
    <w:rsid w:val="6AAB290E"/>
    <w:rsid w:val="6AAF6C52"/>
    <w:rsid w:val="6AB04778"/>
    <w:rsid w:val="6AB12B6C"/>
    <w:rsid w:val="6AB21AFA"/>
    <w:rsid w:val="6AB34535"/>
    <w:rsid w:val="6AB37DC4"/>
    <w:rsid w:val="6AB46016"/>
    <w:rsid w:val="6AB51D8E"/>
    <w:rsid w:val="6AB6190B"/>
    <w:rsid w:val="6ABA73A5"/>
    <w:rsid w:val="6ABE50E7"/>
    <w:rsid w:val="6AC02C0D"/>
    <w:rsid w:val="6AC16985"/>
    <w:rsid w:val="6AC178CA"/>
    <w:rsid w:val="6AC41FD2"/>
    <w:rsid w:val="6AC56475"/>
    <w:rsid w:val="6AC87D14"/>
    <w:rsid w:val="6AC87D72"/>
    <w:rsid w:val="6AC975E8"/>
    <w:rsid w:val="6ACB3360"/>
    <w:rsid w:val="6ACE4BFE"/>
    <w:rsid w:val="6AD14E1A"/>
    <w:rsid w:val="6AD22940"/>
    <w:rsid w:val="6AD472F2"/>
    <w:rsid w:val="6AD55F8D"/>
    <w:rsid w:val="6AD761A9"/>
    <w:rsid w:val="6AD77F57"/>
    <w:rsid w:val="6AD93CCF"/>
    <w:rsid w:val="6ADC556D"/>
    <w:rsid w:val="6ADC731B"/>
    <w:rsid w:val="6ADE1FDD"/>
    <w:rsid w:val="6ADE7537"/>
    <w:rsid w:val="6ADF0B16"/>
    <w:rsid w:val="6AE12B83"/>
    <w:rsid w:val="6AE52674"/>
    <w:rsid w:val="6AE6019A"/>
    <w:rsid w:val="6AE82164"/>
    <w:rsid w:val="6AE83F12"/>
    <w:rsid w:val="6AED1528"/>
    <w:rsid w:val="6AEF34F2"/>
    <w:rsid w:val="6AF01018"/>
    <w:rsid w:val="6AF208ED"/>
    <w:rsid w:val="6AF24D91"/>
    <w:rsid w:val="6AF26B3F"/>
    <w:rsid w:val="6AF40B09"/>
    <w:rsid w:val="6AF428B7"/>
    <w:rsid w:val="6AF503DD"/>
    <w:rsid w:val="6AF641CC"/>
    <w:rsid w:val="6AF91C7B"/>
    <w:rsid w:val="6AFB1E97"/>
    <w:rsid w:val="6AFB6BAE"/>
    <w:rsid w:val="6AFC79BD"/>
    <w:rsid w:val="6B00125C"/>
    <w:rsid w:val="6B013226"/>
    <w:rsid w:val="6B036F9E"/>
    <w:rsid w:val="6B046C1D"/>
    <w:rsid w:val="6B054AC4"/>
    <w:rsid w:val="6B0B4F62"/>
    <w:rsid w:val="6B0B7C00"/>
    <w:rsid w:val="6B0F149F"/>
    <w:rsid w:val="6B0F6B84"/>
    <w:rsid w:val="6B105217"/>
    <w:rsid w:val="6B1271E1"/>
    <w:rsid w:val="6B166CD1"/>
    <w:rsid w:val="6B1747F7"/>
    <w:rsid w:val="6B1B7E43"/>
    <w:rsid w:val="6B1E3A77"/>
    <w:rsid w:val="6B1E7934"/>
    <w:rsid w:val="6B225676"/>
    <w:rsid w:val="6B250CC2"/>
    <w:rsid w:val="6B252A70"/>
    <w:rsid w:val="6B256F14"/>
    <w:rsid w:val="6B283627"/>
    <w:rsid w:val="6B2D5DC9"/>
    <w:rsid w:val="6B2F1B41"/>
    <w:rsid w:val="6B301415"/>
    <w:rsid w:val="6B306F2E"/>
    <w:rsid w:val="6B314CDA"/>
    <w:rsid w:val="6B32518D"/>
    <w:rsid w:val="6B340F05"/>
    <w:rsid w:val="6B346418"/>
    <w:rsid w:val="6B39651C"/>
    <w:rsid w:val="6B4227D3"/>
    <w:rsid w:val="6B427AC6"/>
    <w:rsid w:val="6B4750DC"/>
    <w:rsid w:val="6B480E55"/>
    <w:rsid w:val="6B4A697B"/>
    <w:rsid w:val="6B4D1FC7"/>
    <w:rsid w:val="6B4F5D3F"/>
    <w:rsid w:val="6B511AB7"/>
    <w:rsid w:val="6B5670CE"/>
    <w:rsid w:val="6B572E46"/>
    <w:rsid w:val="6B594E10"/>
    <w:rsid w:val="6B5C220A"/>
    <w:rsid w:val="6B5D66AE"/>
    <w:rsid w:val="6B5E41D4"/>
    <w:rsid w:val="6B5E5F82"/>
    <w:rsid w:val="6B62346A"/>
    <w:rsid w:val="6B6317EA"/>
    <w:rsid w:val="6B6932A5"/>
    <w:rsid w:val="6B6A4927"/>
    <w:rsid w:val="6B6B19DF"/>
    <w:rsid w:val="6B6C68F1"/>
    <w:rsid w:val="6B6F018F"/>
    <w:rsid w:val="6B6F1F3D"/>
    <w:rsid w:val="6B721A2E"/>
    <w:rsid w:val="6B735ED1"/>
    <w:rsid w:val="6B7739CC"/>
    <w:rsid w:val="6B792DBC"/>
    <w:rsid w:val="6B7C465A"/>
    <w:rsid w:val="6B7D0AFE"/>
    <w:rsid w:val="6B826114"/>
    <w:rsid w:val="6B851761"/>
    <w:rsid w:val="6B855C05"/>
    <w:rsid w:val="6B867276"/>
    <w:rsid w:val="6B8A321B"/>
    <w:rsid w:val="6B923E7E"/>
    <w:rsid w:val="6B947BF6"/>
    <w:rsid w:val="6B956993"/>
    <w:rsid w:val="6B961BC0"/>
    <w:rsid w:val="6B985938"/>
    <w:rsid w:val="6B9876E6"/>
    <w:rsid w:val="6B9D4CFC"/>
    <w:rsid w:val="6BA047ED"/>
    <w:rsid w:val="6BA22313"/>
    <w:rsid w:val="6BA2467F"/>
    <w:rsid w:val="6BA27478"/>
    <w:rsid w:val="6BA53BB1"/>
    <w:rsid w:val="6BA73DCD"/>
    <w:rsid w:val="6BAA11C7"/>
    <w:rsid w:val="6BAA7419"/>
    <w:rsid w:val="6BAC0647"/>
    <w:rsid w:val="6BAC3191"/>
    <w:rsid w:val="6BB32772"/>
    <w:rsid w:val="6BB34520"/>
    <w:rsid w:val="6BB61836"/>
    <w:rsid w:val="6BB64010"/>
    <w:rsid w:val="6BB65DBE"/>
    <w:rsid w:val="6BBB1DCC"/>
    <w:rsid w:val="6BBE323B"/>
    <w:rsid w:val="6BBF1117"/>
    <w:rsid w:val="6BC229B5"/>
    <w:rsid w:val="6BC26511"/>
    <w:rsid w:val="6BC524A5"/>
    <w:rsid w:val="6BC54253"/>
    <w:rsid w:val="6BC93D43"/>
    <w:rsid w:val="6BCC3834"/>
    <w:rsid w:val="6BCC7390"/>
    <w:rsid w:val="6BCD0D7C"/>
    <w:rsid w:val="6BCE135A"/>
    <w:rsid w:val="6BD10E4A"/>
    <w:rsid w:val="6BD36970"/>
    <w:rsid w:val="6BD46244"/>
    <w:rsid w:val="6BD526E8"/>
    <w:rsid w:val="6BD61FBC"/>
    <w:rsid w:val="6BDA1B1B"/>
    <w:rsid w:val="6BDF5315"/>
    <w:rsid w:val="6BDF70C3"/>
    <w:rsid w:val="6BE24E05"/>
    <w:rsid w:val="6BE47003"/>
    <w:rsid w:val="6BE648F5"/>
    <w:rsid w:val="6BE741CA"/>
    <w:rsid w:val="6BE75F78"/>
    <w:rsid w:val="6BE97F42"/>
    <w:rsid w:val="6BEA5A68"/>
    <w:rsid w:val="6BEB1F0C"/>
    <w:rsid w:val="6BEC7A32"/>
    <w:rsid w:val="6BF012D0"/>
    <w:rsid w:val="6BF30DC0"/>
    <w:rsid w:val="6BF40694"/>
    <w:rsid w:val="6BF6265F"/>
    <w:rsid w:val="6BFB5EC7"/>
    <w:rsid w:val="6C00528B"/>
    <w:rsid w:val="6C007039"/>
    <w:rsid w:val="6C021003"/>
    <w:rsid w:val="6C027255"/>
    <w:rsid w:val="6C0B610A"/>
    <w:rsid w:val="6C0C1E82"/>
    <w:rsid w:val="6C0F54CE"/>
    <w:rsid w:val="6C111246"/>
    <w:rsid w:val="6C134FBF"/>
    <w:rsid w:val="6C136D6D"/>
    <w:rsid w:val="6C164AAF"/>
    <w:rsid w:val="6C172D01"/>
    <w:rsid w:val="6C1825D5"/>
    <w:rsid w:val="6C1A634D"/>
    <w:rsid w:val="6C1C0317"/>
    <w:rsid w:val="6C1D5E3D"/>
    <w:rsid w:val="6C1D7BEB"/>
    <w:rsid w:val="6C2063E9"/>
    <w:rsid w:val="6C2076DB"/>
    <w:rsid w:val="6C223454"/>
    <w:rsid w:val="6C262F44"/>
    <w:rsid w:val="6C2B67AC"/>
    <w:rsid w:val="6C2C42D2"/>
    <w:rsid w:val="6C2C6080"/>
    <w:rsid w:val="6C303DC2"/>
    <w:rsid w:val="6C30791F"/>
    <w:rsid w:val="6C313697"/>
    <w:rsid w:val="6C313E98"/>
    <w:rsid w:val="6C3311BD"/>
    <w:rsid w:val="6C3446C4"/>
    <w:rsid w:val="6C3604E3"/>
    <w:rsid w:val="6C3811CB"/>
    <w:rsid w:val="6C3A1127"/>
    <w:rsid w:val="6C3B62C3"/>
    <w:rsid w:val="6C3D028D"/>
    <w:rsid w:val="6C3D203B"/>
    <w:rsid w:val="6C3F7B62"/>
    <w:rsid w:val="6C411B2C"/>
    <w:rsid w:val="6C44161C"/>
    <w:rsid w:val="6C4625B2"/>
    <w:rsid w:val="6C467142"/>
    <w:rsid w:val="6C474C68"/>
    <w:rsid w:val="6C4909E0"/>
    <w:rsid w:val="6C494E84"/>
    <w:rsid w:val="6C4B29AA"/>
    <w:rsid w:val="6C4B6F95"/>
    <w:rsid w:val="6C4C227F"/>
    <w:rsid w:val="6C4E76E3"/>
    <w:rsid w:val="6C501D6F"/>
    <w:rsid w:val="6C5134B2"/>
    <w:rsid w:val="6C517895"/>
    <w:rsid w:val="6C523D39"/>
    <w:rsid w:val="6C557385"/>
    <w:rsid w:val="6C581E94"/>
    <w:rsid w:val="6C5850C7"/>
    <w:rsid w:val="6C5A2BED"/>
    <w:rsid w:val="6C5A499B"/>
    <w:rsid w:val="6C5C6966"/>
    <w:rsid w:val="6C5D448C"/>
    <w:rsid w:val="6C5F1FB2"/>
    <w:rsid w:val="6C5F6456"/>
    <w:rsid w:val="6C613F7C"/>
    <w:rsid w:val="6C627CF4"/>
    <w:rsid w:val="6C6475C8"/>
    <w:rsid w:val="6C663340"/>
    <w:rsid w:val="6C6E3F84"/>
    <w:rsid w:val="6C702411"/>
    <w:rsid w:val="6C711CE5"/>
    <w:rsid w:val="6C733CAF"/>
    <w:rsid w:val="6C74510B"/>
    <w:rsid w:val="6C7A0F7D"/>
    <w:rsid w:val="6C7A3290"/>
    <w:rsid w:val="6C7D068A"/>
    <w:rsid w:val="6C81461E"/>
    <w:rsid w:val="6C861C34"/>
    <w:rsid w:val="6C871509"/>
    <w:rsid w:val="6C8B575C"/>
    <w:rsid w:val="6C8C6B1F"/>
    <w:rsid w:val="6C90660F"/>
    <w:rsid w:val="6C9205D9"/>
    <w:rsid w:val="6C9305AB"/>
    <w:rsid w:val="6C9360FF"/>
    <w:rsid w:val="6C937EAD"/>
    <w:rsid w:val="6C944351"/>
    <w:rsid w:val="6C972EE5"/>
    <w:rsid w:val="6C9A56E0"/>
    <w:rsid w:val="6C9C1458"/>
    <w:rsid w:val="6C9C6D62"/>
    <w:rsid w:val="6C9F2CF6"/>
    <w:rsid w:val="6CA36342"/>
    <w:rsid w:val="6CA83FFB"/>
    <w:rsid w:val="6CA95923"/>
    <w:rsid w:val="6CAD3F5D"/>
    <w:rsid w:val="6CAE2F39"/>
    <w:rsid w:val="6CAE4CE7"/>
    <w:rsid w:val="6CAF118B"/>
    <w:rsid w:val="6CB0535E"/>
    <w:rsid w:val="6CB22A29"/>
    <w:rsid w:val="6CB247D7"/>
    <w:rsid w:val="6CB5516F"/>
    <w:rsid w:val="6CB56076"/>
    <w:rsid w:val="6CB67A78"/>
    <w:rsid w:val="6CB70040"/>
    <w:rsid w:val="6CBC11B2"/>
    <w:rsid w:val="6CBC5656"/>
    <w:rsid w:val="6CC02282"/>
    <w:rsid w:val="6CC12C6C"/>
    <w:rsid w:val="6CC14A1B"/>
    <w:rsid w:val="6CC369E5"/>
    <w:rsid w:val="6CC4450B"/>
    <w:rsid w:val="6CC462B9"/>
    <w:rsid w:val="6CC54495"/>
    <w:rsid w:val="6CC83FFB"/>
    <w:rsid w:val="6CCD1611"/>
    <w:rsid w:val="6CD14697"/>
    <w:rsid w:val="6CD209D6"/>
    <w:rsid w:val="6CD40BF2"/>
    <w:rsid w:val="6CD7423E"/>
    <w:rsid w:val="6CDE381E"/>
    <w:rsid w:val="6CDE737B"/>
    <w:rsid w:val="6CE10C19"/>
    <w:rsid w:val="6CE150BD"/>
    <w:rsid w:val="6CE30E35"/>
    <w:rsid w:val="6CE62238"/>
    <w:rsid w:val="6CE801F9"/>
    <w:rsid w:val="6CF22E26"/>
    <w:rsid w:val="6CF33ACD"/>
    <w:rsid w:val="6CFC3CA5"/>
    <w:rsid w:val="6CFE5C6F"/>
    <w:rsid w:val="6D020381"/>
    <w:rsid w:val="6D033285"/>
    <w:rsid w:val="6D0509B6"/>
    <w:rsid w:val="6D062D75"/>
    <w:rsid w:val="6D063587"/>
    <w:rsid w:val="6D0843F7"/>
    <w:rsid w:val="6D0900F7"/>
    <w:rsid w:val="6D090170"/>
    <w:rsid w:val="6D0A63C2"/>
    <w:rsid w:val="6D0B213A"/>
    <w:rsid w:val="6D0B3EE8"/>
    <w:rsid w:val="6D0D5EB2"/>
    <w:rsid w:val="6D0F39D8"/>
    <w:rsid w:val="6D1014FE"/>
    <w:rsid w:val="6D1234C8"/>
    <w:rsid w:val="6D125276"/>
    <w:rsid w:val="6D142D9C"/>
    <w:rsid w:val="6D147240"/>
    <w:rsid w:val="6D154D66"/>
    <w:rsid w:val="6D156B14"/>
    <w:rsid w:val="6D162FB8"/>
    <w:rsid w:val="6D1902BC"/>
    <w:rsid w:val="6D196605"/>
    <w:rsid w:val="6D1A1654"/>
    <w:rsid w:val="6D1A237D"/>
    <w:rsid w:val="6D1A378B"/>
    <w:rsid w:val="6D1E1E6D"/>
    <w:rsid w:val="6D1E3C1B"/>
    <w:rsid w:val="6D1F7993"/>
    <w:rsid w:val="6D205BE5"/>
    <w:rsid w:val="6D21195D"/>
    <w:rsid w:val="6D231231"/>
    <w:rsid w:val="6D2356D5"/>
    <w:rsid w:val="6D262AD0"/>
    <w:rsid w:val="6D2B2AC2"/>
    <w:rsid w:val="6D2B3C26"/>
    <w:rsid w:val="6D2D0302"/>
    <w:rsid w:val="6D2F7BD6"/>
    <w:rsid w:val="6D30394E"/>
    <w:rsid w:val="6D34343E"/>
    <w:rsid w:val="6D344EC4"/>
    <w:rsid w:val="6D371181"/>
    <w:rsid w:val="6D390A55"/>
    <w:rsid w:val="6D394EF9"/>
    <w:rsid w:val="6D3978A6"/>
    <w:rsid w:val="6D3B2A1F"/>
    <w:rsid w:val="6D48513C"/>
    <w:rsid w:val="6D486EEA"/>
    <w:rsid w:val="6D4B2536"/>
    <w:rsid w:val="6D4C218E"/>
    <w:rsid w:val="6D4C69DA"/>
    <w:rsid w:val="6D4D4500"/>
    <w:rsid w:val="6D4D62AE"/>
    <w:rsid w:val="6D4F2026"/>
    <w:rsid w:val="6D4F64CA"/>
    <w:rsid w:val="6D505D9E"/>
    <w:rsid w:val="6D54588F"/>
    <w:rsid w:val="6D572C95"/>
    <w:rsid w:val="6D597A48"/>
    <w:rsid w:val="6D5A1EC1"/>
    <w:rsid w:val="6D611D5A"/>
    <w:rsid w:val="6D617FAC"/>
    <w:rsid w:val="6D655CEE"/>
    <w:rsid w:val="6D657A9C"/>
    <w:rsid w:val="6D68133A"/>
    <w:rsid w:val="6D6B4986"/>
    <w:rsid w:val="6D6D4BA2"/>
    <w:rsid w:val="6D6E64E5"/>
    <w:rsid w:val="6D747CDF"/>
    <w:rsid w:val="6D754F28"/>
    <w:rsid w:val="6D763A57"/>
    <w:rsid w:val="6D77157D"/>
    <w:rsid w:val="6D7777CF"/>
    <w:rsid w:val="6D785A21"/>
    <w:rsid w:val="6D7952F5"/>
    <w:rsid w:val="6D806684"/>
    <w:rsid w:val="6D810E23"/>
    <w:rsid w:val="6D837F22"/>
    <w:rsid w:val="6D851EEC"/>
    <w:rsid w:val="6D855A48"/>
    <w:rsid w:val="6D864C35"/>
    <w:rsid w:val="6D875C64"/>
    <w:rsid w:val="6D896159"/>
    <w:rsid w:val="6D8C3735"/>
    <w:rsid w:val="6D8C5028"/>
    <w:rsid w:val="6D91263F"/>
    <w:rsid w:val="6D9143ED"/>
    <w:rsid w:val="6D965EA7"/>
    <w:rsid w:val="6D97577B"/>
    <w:rsid w:val="6D995997"/>
    <w:rsid w:val="6D9A57B3"/>
    <w:rsid w:val="6D9D5488"/>
    <w:rsid w:val="6D9E3E83"/>
    <w:rsid w:val="6D9E4D5C"/>
    <w:rsid w:val="6D9E6B0A"/>
    <w:rsid w:val="6DA02882"/>
    <w:rsid w:val="6DA06D26"/>
    <w:rsid w:val="6DA265FA"/>
    <w:rsid w:val="6DA71E62"/>
    <w:rsid w:val="6DA85BDA"/>
    <w:rsid w:val="6DB12CE1"/>
    <w:rsid w:val="6DB14A8F"/>
    <w:rsid w:val="6DB225B5"/>
    <w:rsid w:val="6DB36A59"/>
    <w:rsid w:val="6DB4457F"/>
    <w:rsid w:val="6DB450BF"/>
    <w:rsid w:val="6DB620A5"/>
    <w:rsid w:val="6DB63E53"/>
    <w:rsid w:val="6DB77BCC"/>
    <w:rsid w:val="6DB8406F"/>
    <w:rsid w:val="6DB85E1E"/>
    <w:rsid w:val="6DB97A80"/>
    <w:rsid w:val="6DBB76BC"/>
    <w:rsid w:val="6DBE0F5A"/>
    <w:rsid w:val="6DBF19E7"/>
    <w:rsid w:val="6DBF3489"/>
    <w:rsid w:val="6DC02F24"/>
    <w:rsid w:val="6DC347C2"/>
    <w:rsid w:val="6DC4470E"/>
    <w:rsid w:val="6DC5053A"/>
    <w:rsid w:val="6DC522E8"/>
    <w:rsid w:val="6DC5678C"/>
    <w:rsid w:val="6DC63E68"/>
    <w:rsid w:val="6DC72505"/>
    <w:rsid w:val="6DC76378"/>
    <w:rsid w:val="6DCC18C9"/>
    <w:rsid w:val="6DCF3465"/>
    <w:rsid w:val="6DD10C8D"/>
    <w:rsid w:val="6DD30EA9"/>
    <w:rsid w:val="6DD35EA4"/>
    <w:rsid w:val="6DD644F6"/>
    <w:rsid w:val="6DDD2F19"/>
    <w:rsid w:val="6DDD5884"/>
    <w:rsid w:val="6DE035C6"/>
    <w:rsid w:val="6DE05374"/>
    <w:rsid w:val="6DE210EC"/>
    <w:rsid w:val="6DE36C13"/>
    <w:rsid w:val="6DE74955"/>
    <w:rsid w:val="6DE85FD7"/>
    <w:rsid w:val="6DE94229"/>
    <w:rsid w:val="6DEA7FA1"/>
    <w:rsid w:val="6DED797A"/>
    <w:rsid w:val="6DF36E56"/>
    <w:rsid w:val="6DF826BE"/>
    <w:rsid w:val="6DF901E4"/>
    <w:rsid w:val="6DF95F1D"/>
    <w:rsid w:val="6DFB0400"/>
    <w:rsid w:val="6DFB5D0A"/>
    <w:rsid w:val="6DFD5F26"/>
    <w:rsid w:val="6DFE57FA"/>
    <w:rsid w:val="6E005A16"/>
    <w:rsid w:val="6E02353D"/>
    <w:rsid w:val="6E041063"/>
    <w:rsid w:val="6E070521"/>
    <w:rsid w:val="6E0A419F"/>
    <w:rsid w:val="6E0B64EA"/>
    <w:rsid w:val="6E0C6169"/>
    <w:rsid w:val="6E0F45B9"/>
    <w:rsid w:val="6E105C5A"/>
    <w:rsid w:val="6E13574A"/>
    <w:rsid w:val="6E153270"/>
    <w:rsid w:val="6E182D60"/>
    <w:rsid w:val="6E1A6AD8"/>
    <w:rsid w:val="6E217E67"/>
    <w:rsid w:val="6E2214E9"/>
    <w:rsid w:val="6E22773B"/>
    <w:rsid w:val="6E274D51"/>
    <w:rsid w:val="6E2C1A26"/>
    <w:rsid w:val="6E3000AA"/>
    <w:rsid w:val="6E301E58"/>
    <w:rsid w:val="6E313E22"/>
    <w:rsid w:val="6E331948"/>
    <w:rsid w:val="6E333069"/>
    <w:rsid w:val="6E3556C0"/>
    <w:rsid w:val="6E3B6A4F"/>
    <w:rsid w:val="6E4678CD"/>
    <w:rsid w:val="6E4B6C92"/>
    <w:rsid w:val="6E4E0530"/>
    <w:rsid w:val="6E4E6782"/>
    <w:rsid w:val="6E5024FA"/>
    <w:rsid w:val="6E531FEA"/>
    <w:rsid w:val="6E535B46"/>
    <w:rsid w:val="6E5518BE"/>
    <w:rsid w:val="6E565636"/>
    <w:rsid w:val="6E5673E4"/>
    <w:rsid w:val="6E573888"/>
    <w:rsid w:val="6E58150A"/>
    <w:rsid w:val="6E58315D"/>
    <w:rsid w:val="6E5B2C4D"/>
    <w:rsid w:val="6E5D4C17"/>
    <w:rsid w:val="6E5E27AB"/>
    <w:rsid w:val="6E5F098F"/>
    <w:rsid w:val="6E62222D"/>
    <w:rsid w:val="6E657628"/>
    <w:rsid w:val="6E663B0E"/>
    <w:rsid w:val="6E677844"/>
    <w:rsid w:val="6E69248F"/>
    <w:rsid w:val="6E697118"/>
    <w:rsid w:val="6E6C7973"/>
    <w:rsid w:val="6E7004A6"/>
    <w:rsid w:val="6E71421E"/>
    <w:rsid w:val="6E731D44"/>
    <w:rsid w:val="6E737F96"/>
    <w:rsid w:val="6E7837FF"/>
    <w:rsid w:val="6E786605"/>
    <w:rsid w:val="6E7C6C69"/>
    <w:rsid w:val="6E7F06E9"/>
    <w:rsid w:val="6E8201DA"/>
    <w:rsid w:val="6E82642B"/>
    <w:rsid w:val="6E850527"/>
    <w:rsid w:val="6E851A78"/>
    <w:rsid w:val="6E865F1C"/>
    <w:rsid w:val="6E873A42"/>
    <w:rsid w:val="6E895A0C"/>
    <w:rsid w:val="6E8977BA"/>
    <w:rsid w:val="6E8C2E06"/>
    <w:rsid w:val="6E8D72AA"/>
    <w:rsid w:val="6E8D7CA0"/>
    <w:rsid w:val="6E8E4DD0"/>
    <w:rsid w:val="6E9323E7"/>
    <w:rsid w:val="6E946B8C"/>
    <w:rsid w:val="6E957F0D"/>
    <w:rsid w:val="6E971ED7"/>
    <w:rsid w:val="6E985C4F"/>
    <w:rsid w:val="6E9A5523"/>
    <w:rsid w:val="6E9E14B7"/>
    <w:rsid w:val="6E9F0D8B"/>
    <w:rsid w:val="6E9F2B3A"/>
    <w:rsid w:val="6E9F6FDD"/>
    <w:rsid w:val="6EA2087C"/>
    <w:rsid w:val="6EA461B5"/>
    <w:rsid w:val="6EA6211A"/>
    <w:rsid w:val="6EA77C40"/>
    <w:rsid w:val="6EA97E5C"/>
    <w:rsid w:val="6EB02F99"/>
    <w:rsid w:val="6EB04D47"/>
    <w:rsid w:val="6EB1286D"/>
    <w:rsid w:val="6EB34837"/>
    <w:rsid w:val="6EB365E5"/>
    <w:rsid w:val="6EB54AF5"/>
    <w:rsid w:val="6EBA7973"/>
    <w:rsid w:val="6EBF142E"/>
    <w:rsid w:val="6EBF31CA"/>
    <w:rsid w:val="6EC16F54"/>
    <w:rsid w:val="6EC425A0"/>
    <w:rsid w:val="6EC802E2"/>
    <w:rsid w:val="6ECB392F"/>
    <w:rsid w:val="6ECB7DD2"/>
    <w:rsid w:val="6ECC245A"/>
    <w:rsid w:val="6ECE341F"/>
    <w:rsid w:val="6ECF6A6C"/>
    <w:rsid w:val="6ED0363B"/>
    <w:rsid w:val="6ED22F0F"/>
    <w:rsid w:val="6ED749C9"/>
    <w:rsid w:val="6EDD18B4"/>
    <w:rsid w:val="6EDF562C"/>
    <w:rsid w:val="6EE42C42"/>
    <w:rsid w:val="6EE449F0"/>
    <w:rsid w:val="6EE60768"/>
    <w:rsid w:val="6EE844E0"/>
    <w:rsid w:val="6EEA1513"/>
    <w:rsid w:val="6EEB3FD1"/>
    <w:rsid w:val="6EEB5D7F"/>
    <w:rsid w:val="6EED4FF4"/>
    <w:rsid w:val="6EF015E7"/>
    <w:rsid w:val="6EF03395"/>
    <w:rsid w:val="6EF235B1"/>
    <w:rsid w:val="6EF410D7"/>
    <w:rsid w:val="6EF52725"/>
    <w:rsid w:val="6EF56BFD"/>
    <w:rsid w:val="6EF82D23"/>
    <w:rsid w:val="6EF94940"/>
    <w:rsid w:val="6EF966EE"/>
    <w:rsid w:val="6EFA2466"/>
    <w:rsid w:val="6EFE1F56"/>
    <w:rsid w:val="6EFF440A"/>
    <w:rsid w:val="6F0118FB"/>
    <w:rsid w:val="6F0155A2"/>
    <w:rsid w:val="6F0230C8"/>
    <w:rsid w:val="6F03756C"/>
    <w:rsid w:val="6F0410A3"/>
    <w:rsid w:val="6F062BB9"/>
    <w:rsid w:val="6F094457"/>
    <w:rsid w:val="6F0D3F47"/>
    <w:rsid w:val="6F101C89"/>
    <w:rsid w:val="6F1057E5"/>
    <w:rsid w:val="6F152DFC"/>
    <w:rsid w:val="6F1654F2"/>
    <w:rsid w:val="6F1E7F02"/>
    <w:rsid w:val="6F215C44"/>
    <w:rsid w:val="6F241291"/>
    <w:rsid w:val="6F255735"/>
    <w:rsid w:val="6F280D81"/>
    <w:rsid w:val="6F282B2F"/>
    <w:rsid w:val="6F2968A7"/>
    <w:rsid w:val="6F2A4AF9"/>
    <w:rsid w:val="6F2B261F"/>
    <w:rsid w:val="6F2D45E9"/>
    <w:rsid w:val="6F2E3EBD"/>
    <w:rsid w:val="6F323CF6"/>
    <w:rsid w:val="6F377216"/>
    <w:rsid w:val="6F3A0AB4"/>
    <w:rsid w:val="6F3A3D39"/>
    <w:rsid w:val="6F3C482C"/>
    <w:rsid w:val="6F411E43"/>
    <w:rsid w:val="6F4162E7"/>
    <w:rsid w:val="6F4436E1"/>
    <w:rsid w:val="6F4656AB"/>
    <w:rsid w:val="6F4831D1"/>
    <w:rsid w:val="6F48420E"/>
    <w:rsid w:val="6F4B0F13"/>
    <w:rsid w:val="6F4B2CC1"/>
    <w:rsid w:val="6F4B4A6F"/>
    <w:rsid w:val="6F4E7F01"/>
    <w:rsid w:val="6F4F27B2"/>
    <w:rsid w:val="6F4F3F62"/>
    <w:rsid w:val="6F5002D8"/>
    <w:rsid w:val="6F5165F4"/>
    <w:rsid w:val="6F5222A2"/>
    <w:rsid w:val="6F54601A"/>
    <w:rsid w:val="6F582517"/>
    <w:rsid w:val="6F59718C"/>
    <w:rsid w:val="6F5A2F04"/>
    <w:rsid w:val="6F5A4CB2"/>
    <w:rsid w:val="6F5A6B13"/>
    <w:rsid w:val="6F5E689E"/>
    <w:rsid w:val="6F6049BF"/>
    <w:rsid w:val="6F614293"/>
    <w:rsid w:val="6F63625D"/>
    <w:rsid w:val="6F643647"/>
    <w:rsid w:val="6F651FD5"/>
    <w:rsid w:val="6F683873"/>
    <w:rsid w:val="6F696007"/>
    <w:rsid w:val="6F6A3147"/>
    <w:rsid w:val="6F6B5112"/>
    <w:rsid w:val="6F6F4C02"/>
    <w:rsid w:val="6F712728"/>
    <w:rsid w:val="6F7246F2"/>
    <w:rsid w:val="6F743FC6"/>
    <w:rsid w:val="6F7915DC"/>
    <w:rsid w:val="6F79782E"/>
    <w:rsid w:val="6F7C2E7B"/>
    <w:rsid w:val="6F7E4E45"/>
    <w:rsid w:val="6F8166E3"/>
    <w:rsid w:val="6F854425"/>
    <w:rsid w:val="6F881820"/>
    <w:rsid w:val="6F8D6E36"/>
    <w:rsid w:val="6F912DCA"/>
    <w:rsid w:val="6F9208F0"/>
    <w:rsid w:val="6F9401C4"/>
    <w:rsid w:val="6F944668"/>
    <w:rsid w:val="6F944893"/>
    <w:rsid w:val="6F9957DB"/>
    <w:rsid w:val="6F996DC5"/>
    <w:rsid w:val="6F9E54E7"/>
    <w:rsid w:val="6FA26D85"/>
    <w:rsid w:val="6FA67256"/>
    <w:rsid w:val="6FA67EF8"/>
    <w:rsid w:val="6FA7614A"/>
    <w:rsid w:val="6FA81EC2"/>
    <w:rsid w:val="6FAF3250"/>
    <w:rsid w:val="6FAF4FFE"/>
    <w:rsid w:val="6FB1521A"/>
    <w:rsid w:val="6FB2304E"/>
    <w:rsid w:val="6FB90350"/>
    <w:rsid w:val="6FBB7E47"/>
    <w:rsid w:val="6FBD596D"/>
    <w:rsid w:val="6FC50CC6"/>
    <w:rsid w:val="6FC62348"/>
    <w:rsid w:val="6FC767EC"/>
    <w:rsid w:val="6FCC5BB0"/>
    <w:rsid w:val="6FCF56A0"/>
    <w:rsid w:val="6FD26F3F"/>
    <w:rsid w:val="6FD809F9"/>
    <w:rsid w:val="6FD902CD"/>
    <w:rsid w:val="6FDB4045"/>
    <w:rsid w:val="6FDB4E2B"/>
    <w:rsid w:val="6FDB5DF3"/>
    <w:rsid w:val="6FDC1B6B"/>
    <w:rsid w:val="6FDD600F"/>
    <w:rsid w:val="6FE0165C"/>
    <w:rsid w:val="6FE0340A"/>
    <w:rsid w:val="6FE56C72"/>
    <w:rsid w:val="6FE70C3C"/>
    <w:rsid w:val="6FE729EA"/>
    <w:rsid w:val="6FE80510"/>
    <w:rsid w:val="6FEC0000"/>
    <w:rsid w:val="6FED3D79"/>
    <w:rsid w:val="6FEF5D43"/>
    <w:rsid w:val="6FF13869"/>
    <w:rsid w:val="6FF2313D"/>
    <w:rsid w:val="6FF45107"/>
    <w:rsid w:val="6FF61A33"/>
    <w:rsid w:val="6FF62C2D"/>
    <w:rsid w:val="6FF9271D"/>
    <w:rsid w:val="6FFB0243"/>
    <w:rsid w:val="6FFB6495"/>
    <w:rsid w:val="6FFD045F"/>
    <w:rsid w:val="700428F6"/>
    <w:rsid w:val="70082960"/>
    <w:rsid w:val="700A6768"/>
    <w:rsid w:val="700C2451"/>
    <w:rsid w:val="700C41FF"/>
    <w:rsid w:val="700D514C"/>
    <w:rsid w:val="700F114A"/>
    <w:rsid w:val="70111815"/>
    <w:rsid w:val="70115CB9"/>
    <w:rsid w:val="70117A67"/>
    <w:rsid w:val="70147557"/>
    <w:rsid w:val="70194B6E"/>
    <w:rsid w:val="701B08E6"/>
    <w:rsid w:val="701D640C"/>
    <w:rsid w:val="701E77AF"/>
    <w:rsid w:val="701F03D6"/>
    <w:rsid w:val="70207CAA"/>
    <w:rsid w:val="702210B7"/>
    <w:rsid w:val="70223A22"/>
    <w:rsid w:val="70231548"/>
    <w:rsid w:val="702459EC"/>
    <w:rsid w:val="7027728A"/>
    <w:rsid w:val="70294DB1"/>
    <w:rsid w:val="702E23C7"/>
    <w:rsid w:val="702F7EED"/>
    <w:rsid w:val="70310109"/>
    <w:rsid w:val="70335C2F"/>
    <w:rsid w:val="70343755"/>
    <w:rsid w:val="70357BF9"/>
    <w:rsid w:val="7036127C"/>
    <w:rsid w:val="703674CE"/>
    <w:rsid w:val="70390D6C"/>
    <w:rsid w:val="703B4AE4"/>
    <w:rsid w:val="703F45D4"/>
    <w:rsid w:val="703F49C7"/>
    <w:rsid w:val="704240C4"/>
    <w:rsid w:val="70425E72"/>
    <w:rsid w:val="70441BEA"/>
    <w:rsid w:val="70444BDC"/>
    <w:rsid w:val="70453BB5"/>
    <w:rsid w:val="70473489"/>
    <w:rsid w:val="70480FAF"/>
    <w:rsid w:val="704B11CB"/>
    <w:rsid w:val="704E4817"/>
    <w:rsid w:val="7052238D"/>
    <w:rsid w:val="70533CFA"/>
    <w:rsid w:val="705636CC"/>
    <w:rsid w:val="70584BDC"/>
    <w:rsid w:val="705C33D8"/>
    <w:rsid w:val="705D2CAC"/>
    <w:rsid w:val="705F07D2"/>
    <w:rsid w:val="705F4C76"/>
    <w:rsid w:val="7060454A"/>
    <w:rsid w:val="70622071"/>
    <w:rsid w:val="7064403B"/>
    <w:rsid w:val="706C2EEF"/>
    <w:rsid w:val="706C7393"/>
    <w:rsid w:val="706E6C67"/>
    <w:rsid w:val="707029DF"/>
    <w:rsid w:val="707324D0"/>
    <w:rsid w:val="70744A3C"/>
    <w:rsid w:val="70761FC0"/>
    <w:rsid w:val="70785D38"/>
    <w:rsid w:val="707A1AB0"/>
    <w:rsid w:val="707A385E"/>
    <w:rsid w:val="707B1384"/>
    <w:rsid w:val="707B3132"/>
    <w:rsid w:val="707D334E"/>
    <w:rsid w:val="707E2AEB"/>
    <w:rsid w:val="707F6A3A"/>
    <w:rsid w:val="707F70C6"/>
    <w:rsid w:val="708244C1"/>
    <w:rsid w:val="708752DE"/>
    <w:rsid w:val="70875F7B"/>
    <w:rsid w:val="70893AA1"/>
    <w:rsid w:val="708C17E3"/>
    <w:rsid w:val="708E757A"/>
    <w:rsid w:val="709460EE"/>
    <w:rsid w:val="70952446"/>
    <w:rsid w:val="709541F4"/>
    <w:rsid w:val="70967F6C"/>
    <w:rsid w:val="70983CE4"/>
    <w:rsid w:val="709B37D5"/>
    <w:rsid w:val="709B5583"/>
    <w:rsid w:val="709C1767"/>
    <w:rsid w:val="709D579F"/>
    <w:rsid w:val="709F32C5"/>
    <w:rsid w:val="70A703CB"/>
    <w:rsid w:val="70A94143"/>
    <w:rsid w:val="70B0102E"/>
    <w:rsid w:val="70B054D2"/>
    <w:rsid w:val="70B256C9"/>
    <w:rsid w:val="70B52AE8"/>
    <w:rsid w:val="70B54896"/>
    <w:rsid w:val="70B95A04"/>
    <w:rsid w:val="70BF3967"/>
    <w:rsid w:val="70C8281B"/>
    <w:rsid w:val="70C95090"/>
    <w:rsid w:val="70C96594"/>
    <w:rsid w:val="70CD7E32"/>
    <w:rsid w:val="70CE5958"/>
    <w:rsid w:val="70D07922"/>
    <w:rsid w:val="70D311C0"/>
    <w:rsid w:val="70D450F7"/>
    <w:rsid w:val="70D54F38"/>
    <w:rsid w:val="70D624E8"/>
    <w:rsid w:val="70D70CB1"/>
    <w:rsid w:val="70D96DA8"/>
    <w:rsid w:val="70DA60AB"/>
    <w:rsid w:val="70DC0075"/>
    <w:rsid w:val="70DD073E"/>
    <w:rsid w:val="70DD3DED"/>
    <w:rsid w:val="70E138DD"/>
    <w:rsid w:val="70E1568B"/>
    <w:rsid w:val="70E231B1"/>
    <w:rsid w:val="70E4517B"/>
    <w:rsid w:val="70E62CA2"/>
    <w:rsid w:val="70E64A50"/>
    <w:rsid w:val="70E76A1A"/>
    <w:rsid w:val="70E91AA9"/>
    <w:rsid w:val="70E92792"/>
    <w:rsid w:val="70EB650A"/>
    <w:rsid w:val="70ED6F34"/>
    <w:rsid w:val="70EE1B56"/>
    <w:rsid w:val="70F25AEA"/>
    <w:rsid w:val="70FA674D"/>
    <w:rsid w:val="70FC24C5"/>
    <w:rsid w:val="70FF5B11"/>
    <w:rsid w:val="71015D2D"/>
    <w:rsid w:val="71031AA6"/>
    <w:rsid w:val="71032031"/>
    <w:rsid w:val="71066EA0"/>
    <w:rsid w:val="71092E7E"/>
    <w:rsid w:val="71094BE2"/>
    <w:rsid w:val="71096990"/>
    <w:rsid w:val="710B095A"/>
    <w:rsid w:val="710B2708"/>
    <w:rsid w:val="710B6BAC"/>
    <w:rsid w:val="710C022E"/>
    <w:rsid w:val="71105190"/>
    <w:rsid w:val="71105F71"/>
    <w:rsid w:val="71107D1F"/>
    <w:rsid w:val="71121CE9"/>
    <w:rsid w:val="711517D9"/>
    <w:rsid w:val="71161F56"/>
    <w:rsid w:val="711A294B"/>
    <w:rsid w:val="711D243B"/>
    <w:rsid w:val="711E68DF"/>
    <w:rsid w:val="711E7547"/>
    <w:rsid w:val="711F61B4"/>
    <w:rsid w:val="71213CDA"/>
    <w:rsid w:val="71220086"/>
    <w:rsid w:val="71235CA4"/>
    <w:rsid w:val="712437CA"/>
    <w:rsid w:val="71257C6E"/>
    <w:rsid w:val="71265964"/>
    <w:rsid w:val="712832BA"/>
    <w:rsid w:val="71290DE0"/>
    <w:rsid w:val="71297032"/>
    <w:rsid w:val="712B2DAA"/>
    <w:rsid w:val="712E4649"/>
    <w:rsid w:val="71306613"/>
    <w:rsid w:val="71324139"/>
    <w:rsid w:val="71332BBF"/>
    <w:rsid w:val="7136151E"/>
    <w:rsid w:val="713C4FB8"/>
    <w:rsid w:val="713E2ADE"/>
    <w:rsid w:val="714479C8"/>
    <w:rsid w:val="7148395C"/>
    <w:rsid w:val="7148570A"/>
    <w:rsid w:val="71494FDF"/>
    <w:rsid w:val="714D6C8B"/>
    <w:rsid w:val="71542301"/>
    <w:rsid w:val="71543585"/>
    <w:rsid w:val="71557E27"/>
    <w:rsid w:val="71573B9F"/>
    <w:rsid w:val="715B3690"/>
    <w:rsid w:val="715F4802"/>
    <w:rsid w:val="71600CA6"/>
    <w:rsid w:val="71630796"/>
    <w:rsid w:val="716342F2"/>
    <w:rsid w:val="71641E18"/>
    <w:rsid w:val="716A5681"/>
    <w:rsid w:val="716B13F9"/>
    <w:rsid w:val="716B764B"/>
    <w:rsid w:val="716D6F1F"/>
    <w:rsid w:val="716F0EE9"/>
    <w:rsid w:val="71722787"/>
    <w:rsid w:val="71724535"/>
    <w:rsid w:val="71755DD4"/>
    <w:rsid w:val="717A6635"/>
    <w:rsid w:val="718274A9"/>
    <w:rsid w:val="718304F0"/>
    <w:rsid w:val="71864485"/>
    <w:rsid w:val="71892278"/>
    <w:rsid w:val="718A62D9"/>
    <w:rsid w:val="718D5813"/>
    <w:rsid w:val="718D75C1"/>
    <w:rsid w:val="718F60EA"/>
    <w:rsid w:val="719170B1"/>
    <w:rsid w:val="71922E29"/>
    <w:rsid w:val="719721EE"/>
    <w:rsid w:val="719C2E69"/>
    <w:rsid w:val="719E357C"/>
    <w:rsid w:val="719E532A"/>
    <w:rsid w:val="719F706F"/>
    <w:rsid w:val="71A05546"/>
    <w:rsid w:val="71A315AD"/>
    <w:rsid w:val="71A62431"/>
    <w:rsid w:val="71AA0173"/>
    <w:rsid w:val="71AB4182"/>
    <w:rsid w:val="71AF6B64"/>
    <w:rsid w:val="71B2527A"/>
    <w:rsid w:val="71B52674"/>
    <w:rsid w:val="71B567F8"/>
    <w:rsid w:val="71B763EC"/>
    <w:rsid w:val="71BC0803"/>
    <w:rsid w:val="71BC1C54"/>
    <w:rsid w:val="71BE3C1E"/>
    <w:rsid w:val="71C44D29"/>
    <w:rsid w:val="71C50B09"/>
    <w:rsid w:val="71C64881"/>
    <w:rsid w:val="71C70D25"/>
    <w:rsid w:val="71C8627B"/>
    <w:rsid w:val="71CA25C3"/>
    <w:rsid w:val="71CA611F"/>
    <w:rsid w:val="71CC633B"/>
    <w:rsid w:val="71CF3736"/>
    <w:rsid w:val="71CF4C44"/>
    <w:rsid w:val="71D074AE"/>
    <w:rsid w:val="71D92806"/>
    <w:rsid w:val="71DC5B81"/>
    <w:rsid w:val="71DE04A1"/>
    <w:rsid w:val="71DE1BCB"/>
    <w:rsid w:val="71E01DE7"/>
    <w:rsid w:val="71E13469"/>
    <w:rsid w:val="71E52F59"/>
    <w:rsid w:val="71E80C9B"/>
    <w:rsid w:val="71EC42E8"/>
    <w:rsid w:val="71EF3DD8"/>
    <w:rsid w:val="71F25676"/>
    <w:rsid w:val="71F43E08"/>
    <w:rsid w:val="71F47640"/>
    <w:rsid w:val="71F66F14"/>
    <w:rsid w:val="71F839A5"/>
    <w:rsid w:val="71F907B3"/>
    <w:rsid w:val="71F950A9"/>
    <w:rsid w:val="71FB452B"/>
    <w:rsid w:val="71FD64F5"/>
    <w:rsid w:val="71FE226D"/>
    <w:rsid w:val="72001B41"/>
    <w:rsid w:val="7201716C"/>
    <w:rsid w:val="7203720C"/>
    <w:rsid w:val="720753C7"/>
    <w:rsid w:val="72087CB8"/>
    <w:rsid w:val="720C498A"/>
    <w:rsid w:val="72141A90"/>
    <w:rsid w:val="72153141"/>
    <w:rsid w:val="72161365"/>
    <w:rsid w:val="72165809"/>
    <w:rsid w:val="7218332F"/>
    <w:rsid w:val="721D0945"/>
    <w:rsid w:val="721D26F3"/>
    <w:rsid w:val="721E46BD"/>
    <w:rsid w:val="72200435"/>
    <w:rsid w:val="722021E3"/>
    <w:rsid w:val="72224203"/>
    <w:rsid w:val="72227D09"/>
    <w:rsid w:val="72231CD3"/>
    <w:rsid w:val="72236BD5"/>
    <w:rsid w:val="722515A8"/>
    <w:rsid w:val="72253C9E"/>
    <w:rsid w:val="72255E00"/>
    <w:rsid w:val="72292A47"/>
    <w:rsid w:val="7229553C"/>
    <w:rsid w:val="722A12B4"/>
    <w:rsid w:val="722A4E10"/>
    <w:rsid w:val="722B5BB7"/>
    <w:rsid w:val="722C2936"/>
    <w:rsid w:val="722E4900"/>
    <w:rsid w:val="722F0678"/>
    <w:rsid w:val="722F2426"/>
    <w:rsid w:val="722F68CA"/>
    <w:rsid w:val="72330169"/>
    <w:rsid w:val="72343EE1"/>
    <w:rsid w:val="723839D1"/>
    <w:rsid w:val="723B526F"/>
    <w:rsid w:val="723C4040"/>
    <w:rsid w:val="723D4B43"/>
    <w:rsid w:val="723E2669"/>
    <w:rsid w:val="723E4F1D"/>
    <w:rsid w:val="723F4D5F"/>
    <w:rsid w:val="724265FE"/>
    <w:rsid w:val="72442376"/>
    <w:rsid w:val="724759C2"/>
    <w:rsid w:val="724834E8"/>
    <w:rsid w:val="724C4D86"/>
    <w:rsid w:val="724C5DE0"/>
    <w:rsid w:val="724E32D1"/>
    <w:rsid w:val="724F0D1A"/>
    <w:rsid w:val="72507332"/>
    <w:rsid w:val="7251239D"/>
    <w:rsid w:val="72541844"/>
    <w:rsid w:val="72565C05"/>
    <w:rsid w:val="725B76BF"/>
    <w:rsid w:val="72600832"/>
    <w:rsid w:val="72620A4E"/>
    <w:rsid w:val="726245AA"/>
    <w:rsid w:val="72640322"/>
    <w:rsid w:val="72684217"/>
    <w:rsid w:val="726A7902"/>
    <w:rsid w:val="726B5B54"/>
    <w:rsid w:val="727367B7"/>
    <w:rsid w:val="7275252F"/>
    <w:rsid w:val="72783DCD"/>
    <w:rsid w:val="727979CE"/>
    <w:rsid w:val="727B1B10"/>
    <w:rsid w:val="727E6F0A"/>
    <w:rsid w:val="72807126"/>
    <w:rsid w:val="72824C4C"/>
    <w:rsid w:val="72850298"/>
    <w:rsid w:val="7285473C"/>
    <w:rsid w:val="72874010"/>
    <w:rsid w:val="728A3B01"/>
    <w:rsid w:val="728A50C1"/>
    <w:rsid w:val="72914E8F"/>
    <w:rsid w:val="729843E7"/>
    <w:rsid w:val="7298621E"/>
    <w:rsid w:val="72987FCC"/>
    <w:rsid w:val="729A01E8"/>
    <w:rsid w:val="729B5D0E"/>
    <w:rsid w:val="729B7ABC"/>
    <w:rsid w:val="729C5709"/>
    <w:rsid w:val="729F135A"/>
    <w:rsid w:val="72A050D2"/>
    <w:rsid w:val="72A14009"/>
    <w:rsid w:val="72A36BE8"/>
    <w:rsid w:val="72A44BC2"/>
    <w:rsid w:val="72A46970"/>
    <w:rsid w:val="72A66B8C"/>
    <w:rsid w:val="72A76461"/>
    <w:rsid w:val="72AB3345"/>
    <w:rsid w:val="72AC1CC9"/>
    <w:rsid w:val="72AC3A77"/>
    <w:rsid w:val="72AC7F1B"/>
    <w:rsid w:val="72AD517D"/>
    <w:rsid w:val="72AE77EF"/>
    <w:rsid w:val="72AF5315"/>
    <w:rsid w:val="72B15531"/>
    <w:rsid w:val="72B56DCF"/>
    <w:rsid w:val="72B666A4"/>
    <w:rsid w:val="72BA43E6"/>
    <w:rsid w:val="72BA6194"/>
    <w:rsid w:val="72C139C6"/>
    <w:rsid w:val="72C15774"/>
    <w:rsid w:val="72C47013"/>
    <w:rsid w:val="72CC5EC7"/>
    <w:rsid w:val="72D03C09"/>
    <w:rsid w:val="72D52FCE"/>
    <w:rsid w:val="72D57472"/>
    <w:rsid w:val="72D66D46"/>
    <w:rsid w:val="72D74F98"/>
    <w:rsid w:val="72D752CA"/>
    <w:rsid w:val="72D94035"/>
    <w:rsid w:val="72DA05E4"/>
    <w:rsid w:val="72DB435C"/>
    <w:rsid w:val="72DB610A"/>
    <w:rsid w:val="72DD00D4"/>
    <w:rsid w:val="72E01973"/>
    <w:rsid w:val="72E651DB"/>
    <w:rsid w:val="72E74AAF"/>
    <w:rsid w:val="72E867CD"/>
    <w:rsid w:val="72E871A5"/>
    <w:rsid w:val="72EB0A43"/>
    <w:rsid w:val="72ED47BB"/>
    <w:rsid w:val="72F0605A"/>
    <w:rsid w:val="72F62F44"/>
    <w:rsid w:val="72F71196"/>
    <w:rsid w:val="72F84F0E"/>
    <w:rsid w:val="72F97723"/>
    <w:rsid w:val="72FB70D6"/>
    <w:rsid w:val="72FC2A44"/>
    <w:rsid w:val="72FD2525"/>
    <w:rsid w:val="72FE3F7D"/>
    <w:rsid w:val="73013DC3"/>
    <w:rsid w:val="73041B05"/>
    <w:rsid w:val="7306587D"/>
    <w:rsid w:val="730B2E93"/>
    <w:rsid w:val="730E028E"/>
    <w:rsid w:val="730E3D37"/>
    <w:rsid w:val="731004AA"/>
    <w:rsid w:val="73104006"/>
    <w:rsid w:val="73114357"/>
    <w:rsid w:val="73124222"/>
    <w:rsid w:val="73131D48"/>
    <w:rsid w:val="731358A4"/>
    <w:rsid w:val="73165394"/>
    <w:rsid w:val="73171838"/>
    <w:rsid w:val="731B3EC8"/>
    <w:rsid w:val="731C29AB"/>
    <w:rsid w:val="731D4975"/>
    <w:rsid w:val="731D6B1E"/>
    <w:rsid w:val="731D6CED"/>
    <w:rsid w:val="73226AB8"/>
    <w:rsid w:val="73240D44"/>
    <w:rsid w:val="732457FE"/>
    <w:rsid w:val="732857F3"/>
    <w:rsid w:val="732955BF"/>
    <w:rsid w:val="73297C92"/>
    <w:rsid w:val="732E0930"/>
    <w:rsid w:val="733028FA"/>
    <w:rsid w:val="733046A8"/>
    <w:rsid w:val="73320420"/>
    <w:rsid w:val="73353A6C"/>
    <w:rsid w:val="73373C88"/>
    <w:rsid w:val="733817AF"/>
    <w:rsid w:val="73397787"/>
    <w:rsid w:val="733A10B1"/>
    <w:rsid w:val="733A5527"/>
    <w:rsid w:val="733A72D5"/>
    <w:rsid w:val="733C129F"/>
    <w:rsid w:val="733C4DFB"/>
    <w:rsid w:val="733D0B73"/>
    <w:rsid w:val="733D7598"/>
    <w:rsid w:val="73410663"/>
    <w:rsid w:val="73440153"/>
    <w:rsid w:val="73441F01"/>
    <w:rsid w:val="7349109E"/>
    <w:rsid w:val="734939BC"/>
    <w:rsid w:val="734B7734"/>
    <w:rsid w:val="734D525A"/>
    <w:rsid w:val="734D708D"/>
    <w:rsid w:val="734E2D80"/>
    <w:rsid w:val="734F0FD2"/>
    <w:rsid w:val="734F6518"/>
    <w:rsid w:val="73504D4A"/>
    <w:rsid w:val="7357013F"/>
    <w:rsid w:val="735C2845"/>
    <w:rsid w:val="735C36EF"/>
    <w:rsid w:val="735E5441"/>
    <w:rsid w:val="73625252"/>
    <w:rsid w:val="736305DA"/>
    <w:rsid w:val="73644352"/>
    <w:rsid w:val="73645996"/>
    <w:rsid w:val="73684E56"/>
    <w:rsid w:val="73691968"/>
    <w:rsid w:val="736B1B84"/>
    <w:rsid w:val="736D1458"/>
    <w:rsid w:val="736D76AA"/>
    <w:rsid w:val="736E51D0"/>
    <w:rsid w:val="73731495"/>
    <w:rsid w:val="737427E7"/>
    <w:rsid w:val="7375655F"/>
    <w:rsid w:val="73774085"/>
    <w:rsid w:val="73781BAB"/>
    <w:rsid w:val="73792049"/>
    <w:rsid w:val="737A1DC7"/>
    <w:rsid w:val="737A3B75"/>
    <w:rsid w:val="737C169B"/>
    <w:rsid w:val="737E3665"/>
    <w:rsid w:val="737E42C4"/>
    <w:rsid w:val="737E5413"/>
    <w:rsid w:val="737F118B"/>
    <w:rsid w:val="737F73DD"/>
    <w:rsid w:val="73810874"/>
    <w:rsid w:val="73813156"/>
    <w:rsid w:val="73830C7C"/>
    <w:rsid w:val="73840550"/>
    <w:rsid w:val="73841D2D"/>
    <w:rsid w:val="73880040"/>
    <w:rsid w:val="738865A1"/>
    <w:rsid w:val="738911A2"/>
    <w:rsid w:val="738A200A"/>
    <w:rsid w:val="73903399"/>
    <w:rsid w:val="73927111"/>
    <w:rsid w:val="73972979"/>
    <w:rsid w:val="739764D5"/>
    <w:rsid w:val="739F6C95"/>
    <w:rsid w:val="73A051F4"/>
    <w:rsid w:val="73A118AA"/>
    <w:rsid w:val="73A17354"/>
    <w:rsid w:val="73A34E7A"/>
    <w:rsid w:val="73A40BF2"/>
    <w:rsid w:val="73A62BBC"/>
    <w:rsid w:val="73A6496A"/>
    <w:rsid w:val="73A86934"/>
    <w:rsid w:val="73AB01D2"/>
    <w:rsid w:val="73B02001"/>
    <w:rsid w:val="73B13A3B"/>
    <w:rsid w:val="73B250BD"/>
    <w:rsid w:val="73B344DE"/>
    <w:rsid w:val="73B452D9"/>
    <w:rsid w:val="73B61051"/>
    <w:rsid w:val="73B62301"/>
    <w:rsid w:val="73B76B77"/>
    <w:rsid w:val="73B928EF"/>
    <w:rsid w:val="73BE1CB4"/>
    <w:rsid w:val="73BE4628"/>
    <w:rsid w:val="73BF2026"/>
    <w:rsid w:val="73C03C7E"/>
    <w:rsid w:val="73C117A4"/>
    <w:rsid w:val="73C206A1"/>
    <w:rsid w:val="73C31078"/>
    <w:rsid w:val="73C3551C"/>
    <w:rsid w:val="73C55A7E"/>
    <w:rsid w:val="73C66DBA"/>
    <w:rsid w:val="73C85B40"/>
    <w:rsid w:val="73C92407"/>
    <w:rsid w:val="73CE6092"/>
    <w:rsid w:val="73CF3EC1"/>
    <w:rsid w:val="73CF5C6F"/>
    <w:rsid w:val="73D239B1"/>
    <w:rsid w:val="73D41E76"/>
    <w:rsid w:val="73D6524F"/>
    <w:rsid w:val="73D67E93"/>
    <w:rsid w:val="73D7226D"/>
    <w:rsid w:val="73D94D40"/>
    <w:rsid w:val="73D96AEE"/>
    <w:rsid w:val="73DB2866"/>
    <w:rsid w:val="73DD4830"/>
    <w:rsid w:val="73E060CE"/>
    <w:rsid w:val="73E6120B"/>
    <w:rsid w:val="73E81A0D"/>
    <w:rsid w:val="73E84F83"/>
    <w:rsid w:val="73E86D31"/>
    <w:rsid w:val="73EA2AA9"/>
    <w:rsid w:val="73EB05CF"/>
    <w:rsid w:val="73EB6821"/>
    <w:rsid w:val="73EC4A73"/>
    <w:rsid w:val="73ED4347"/>
    <w:rsid w:val="73EF6311"/>
    <w:rsid w:val="73F515AC"/>
    <w:rsid w:val="73F676A0"/>
    <w:rsid w:val="73FB2F08"/>
    <w:rsid w:val="73FC27DC"/>
    <w:rsid w:val="73FC458A"/>
    <w:rsid w:val="73FE0302"/>
    <w:rsid w:val="73FE6848"/>
    <w:rsid w:val="74026044"/>
    <w:rsid w:val="74032797"/>
    <w:rsid w:val="74035919"/>
    <w:rsid w:val="74082F2F"/>
    <w:rsid w:val="74085625"/>
    <w:rsid w:val="740924A0"/>
    <w:rsid w:val="740A314B"/>
    <w:rsid w:val="740A4EF9"/>
    <w:rsid w:val="740A6CA7"/>
    <w:rsid w:val="740D49E9"/>
    <w:rsid w:val="740F42BD"/>
    <w:rsid w:val="74100036"/>
    <w:rsid w:val="74130252"/>
    <w:rsid w:val="74147B26"/>
    <w:rsid w:val="74161AF0"/>
    <w:rsid w:val="7416564C"/>
    <w:rsid w:val="7419338E"/>
    <w:rsid w:val="741B2C62"/>
    <w:rsid w:val="741B7106"/>
    <w:rsid w:val="741C69DA"/>
    <w:rsid w:val="741F7825"/>
    <w:rsid w:val="74212243"/>
    <w:rsid w:val="74235FBB"/>
    <w:rsid w:val="742835D1"/>
    <w:rsid w:val="742D0BE7"/>
    <w:rsid w:val="742D385E"/>
    <w:rsid w:val="742F2BB2"/>
    <w:rsid w:val="743401C8"/>
    <w:rsid w:val="7439758C"/>
    <w:rsid w:val="743D52CE"/>
    <w:rsid w:val="743D707D"/>
    <w:rsid w:val="743E1047"/>
    <w:rsid w:val="743E2DF5"/>
    <w:rsid w:val="74424693"/>
    <w:rsid w:val="744523D5"/>
    <w:rsid w:val="74454183"/>
    <w:rsid w:val="74485A21"/>
    <w:rsid w:val="744918F6"/>
    <w:rsid w:val="744A79EB"/>
    <w:rsid w:val="744C3764"/>
    <w:rsid w:val="744C72C0"/>
    <w:rsid w:val="744F5002"/>
    <w:rsid w:val="744F6DB0"/>
    <w:rsid w:val="74534AF2"/>
    <w:rsid w:val="745443C6"/>
    <w:rsid w:val="74546174"/>
    <w:rsid w:val="74552A6A"/>
    <w:rsid w:val="74561EEC"/>
    <w:rsid w:val="74582108"/>
    <w:rsid w:val="74583EB6"/>
    <w:rsid w:val="745C0B69"/>
    <w:rsid w:val="745D14CD"/>
    <w:rsid w:val="745E69DA"/>
    <w:rsid w:val="74602D6B"/>
    <w:rsid w:val="746040DA"/>
    <w:rsid w:val="74604B19"/>
    <w:rsid w:val="7460720F"/>
    <w:rsid w:val="74640AAD"/>
    <w:rsid w:val="74650381"/>
    <w:rsid w:val="746565D3"/>
    <w:rsid w:val="74675EA7"/>
    <w:rsid w:val="746960C4"/>
    <w:rsid w:val="746E36DA"/>
    <w:rsid w:val="7472484C"/>
    <w:rsid w:val="74733422"/>
    <w:rsid w:val="747405C4"/>
    <w:rsid w:val="747420CC"/>
    <w:rsid w:val="747607E0"/>
    <w:rsid w:val="7476258E"/>
    <w:rsid w:val="74784559"/>
    <w:rsid w:val="7479207F"/>
    <w:rsid w:val="74793779"/>
    <w:rsid w:val="74793E2D"/>
    <w:rsid w:val="747B4785"/>
    <w:rsid w:val="747D391D"/>
    <w:rsid w:val="74821A87"/>
    <w:rsid w:val="74827185"/>
    <w:rsid w:val="74850A24"/>
    <w:rsid w:val="7487654A"/>
    <w:rsid w:val="74884070"/>
    <w:rsid w:val="748A2B56"/>
    <w:rsid w:val="748A428C"/>
    <w:rsid w:val="748A5DAD"/>
    <w:rsid w:val="748A603A"/>
    <w:rsid w:val="748A7DE8"/>
    <w:rsid w:val="748B16A9"/>
    <w:rsid w:val="748E78D8"/>
    <w:rsid w:val="748F3650"/>
    <w:rsid w:val="74911176"/>
    <w:rsid w:val="74934EEE"/>
    <w:rsid w:val="74936A37"/>
    <w:rsid w:val="7499513D"/>
    <w:rsid w:val="7499627D"/>
    <w:rsid w:val="74A05010"/>
    <w:rsid w:val="74A215D5"/>
    <w:rsid w:val="74A4534E"/>
    <w:rsid w:val="74A470FC"/>
    <w:rsid w:val="74A516F6"/>
    <w:rsid w:val="74A54C22"/>
    <w:rsid w:val="74A72748"/>
    <w:rsid w:val="74AA2238"/>
    <w:rsid w:val="74AF784E"/>
    <w:rsid w:val="74B03CF2"/>
    <w:rsid w:val="74B11819"/>
    <w:rsid w:val="74B3733F"/>
    <w:rsid w:val="74B60BDD"/>
    <w:rsid w:val="74B654D9"/>
    <w:rsid w:val="74B86703"/>
    <w:rsid w:val="74C07CAE"/>
    <w:rsid w:val="74C57072"/>
    <w:rsid w:val="74C67F1A"/>
    <w:rsid w:val="74C7103C"/>
    <w:rsid w:val="74CE23CA"/>
    <w:rsid w:val="74CE5F27"/>
    <w:rsid w:val="74D15A17"/>
    <w:rsid w:val="74D239BB"/>
    <w:rsid w:val="74D379E1"/>
    <w:rsid w:val="74D53759"/>
    <w:rsid w:val="74D6127F"/>
    <w:rsid w:val="74D6302D"/>
    <w:rsid w:val="74DA0D6F"/>
    <w:rsid w:val="74DA48CB"/>
    <w:rsid w:val="74DB0643"/>
    <w:rsid w:val="74DC4AE7"/>
    <w:rsid w:val="74DD3B22"/>
    <w:rsid w:val="74E4399C"/>
    <w:rsid w:val="74E63744"/>
    <w:rsid w:val="74E7523A"/>
    <w:rsid w:val="74E90FB2"/>
    <w:rsid w:val="74EF5F37"/>
    <w:rsid w:val="74F00593"/>
    <w:rsid w:val="74F11C15"/>
    <w:rsid w:val="74F17E67"/>
    <w:rsid w:val="74F21CE7"/>
    <w:rsid w:val="74F33BDF"/>
    <w:rsid w:val="74F5690C"/>
    <w:rsid w:val="74FC0CE6"/>
    <w:rsid w:val="74FC6F38"/>
    <w:rsid w:val="74FD4A5E"/>
    <w:rsid w:val="750758DC"/>
    <w:rsid w:val="7507768A"/>
    <w:rsid w:val="750E27C7"/>
    <w:rsid w:val="750F7709"/>
    <w:rsid w:val="751122B7"/>
    <w:rsid w:val="75114065"/>
    <w:rsid w:val="75134281"/>
    <w:rsid w:val="7513602F"/>
    <w:rsid w:val="75157FF9"/>
    <w:rsid w:val="751A116C"/>
    <w:rsid w:val="751A73BE"/>
    <w:rsid w:val="751D2A0A"/>
    <w:rsid w:val="751F2194"/>
    <w:rsid w:val="7521699E"/>
    <w:rsid w:val="75222256"/>
    <w:rsid w:val="75243D99"/>
    <w:rsid w:val="75256005"/>
    <w:rsid w:val="752655B3"/>
    <w:rsid w:val="75267B11"/>
    <w:rsid w:val="75271ADB"/>
    <w:rsid w:val="752B15CB"/>
    <w:rsid w:val="752B5127"/>
    <w:rsid w:val="752C0E9F"/>
    <w:rsid w:val="752E2E69"/>
    <w:rsid w:val="75312B0F"/>
    <w:rsid w:val="75322959"/>
    <w:rsid w:val="75330480"/>
    <w:rsid w:val="7535244A"/>
    <w:rsid w:val="75387063"/>
    <w:rsid w:val="753A35BC"/>
    <w:rsid w:val="753C7334"/>
    <w:rsid w:val="753D6E5D"/>
    <w:rsid w:val="753F5076"/>
    <w:rsid w:val="75422471"/>
    <w:rsid w:val="754D6952"/>
    <w:rsid w:val="754D7793"/>
    <w:rsid w:val="754E7067"/>
    <w:rsid w:val="75502DDF"/>
    <w:rsid w:val="755328D0"/>
    <w:rsid w:val="7553467E"/>
    <w:rsid w:val="755C79D6"/>
    <w:rsid w:val="755D72AA"/>
    <w:rsid w:val="755E374E"/>
    <w:rsid w:val="75614FED"/>
    <w:rsid w:val="75660855"/>
    <w:rsid w:val="75662603"/>
    <w:rsid w:val="75671ED7"/>
    <w:rsid w:val="7568355A"/>
    <w:rsid w:val="756845CD"/>
    <w:rsid w:val="75693EA1"/>
    <w:rsid w:val="756B19C7"/>
    <w:rsid w:val="756D573F"/>
    <w:rsid w:val="75720FA8"/>
    <w:rsid w:val="75722D56"/>
    <w:rsid w:val="75736ACE"/>
    <w:rsid w:val="757403BC"/>
    <w:rsid w:val="75752846"/>
    <w:rsid w:val="75753FA1"/>
    <w:rsid w:val="757545F4"/>
    <w:rsid w:val="75774810"/>
    <w:rsid w:val="75790588"/>
    <w:rsid w:val="75792336"/>
    <w:rsid w:val="757C1E26"/>
    <w:rsid w:val="757C3BD5"/>
    <w:rsid w:val="757C5983"/>
    <w:rsid w:val="757E794D"/>
    <w:rsid w:val="758111EB"/>
    <w:rsid w:val="75812F99"/>
    <w:rsid w:val="758331B5"/>
    <w:rsid w:val="75840CDB"/>
    <w:rsid w:val="75882579"/>
    <w:rsid w:val="758D5DE2"/>
    <w:rsid w:val="758D7B90"/>
    <w:rsid w:val="758E3B34"/>
    <w:rsid w:val="759058D2"/>
    <w:rsid w:val="7592164A"/>
    <w:rsid w:val="759233F8"/>
    <w:rsid w:val="759251A6"/>
    <w:rsid w:val="75947170"/>
    <w:rsid w:val="75956A44"/>
    <w:rsid w:val="759E7FEF"/>
    <w:rsid w:val="75A0768A"/>
    <w:rsid w:val="75A153E9"/>
    <w:rsid w:val="75A44ED9"/>
    <w:rsid w:val="75A5137D"/>
    <w:rsid w:val="75A7062F"/>
    <w:rsid w:val="75A86778"/>
    <w:rsid w:val="75AA1BCC"/>
    <w:rsid w:val="75AF3FAA"/>
    <w:rsid w:val="75AF41B1"/>
    <w:rsid w:val="75B3511C"/>
    <w:rsid w:val="75B415C0"/>
    <w:rsid w:val="75B55338"/>
    <w:rsid w:val="75B82733"/>
    <w:rsid w:val="75B94E29"/>
    <w:rsid w:val="75BA46FD"/>
    <w:rsid w:val="75BE243F"/>
    <w:rsid w:val="75BE7AD4"/>
    <w:rsid w:val="75BF167C"/>
    <w:rsid w:val="75BF1D13"/>
    <w:rsid w:val="75C17839"/>
    <w:rsid w:val="75C31803"/>
    <w:rsid w:val="75C756DA"/>
    <w:rsid w:val="75CB690A"/>
    <w:rsid w:val="75CD2682"/>
    <w:rsid w:val="75CF01A8"/>
    <w:rsid w:val="75D17886"/>
    <w:rsid w:val="75D27C98"/>
    <w:rsid w:val="75D4756D"/>
    <w:rsid w:val="75D51537"/>
    <w:rsid w:val="75D67CC2"/>
    <w:rsid w:val="75D7705D"/>
    <w:rsid w:val="75DC0B17"/>
    <w:rsid w:val="75DE03EB"/>
    <w:rsid w:val="75E1612D"/>
    <w:rsid w:val="75E17EDC"/>
    <w:rsid w:val="75E3108E"/>
    <w:rsid w:val="75E31EA6"/>
    <w:rsid w:val="75E55C1E"/>
    <w:rsid w:val="75E579CC"/>
    <w:rsid w:val="75E6724E"/>
    <w:rsid w:val="75E8126A"/>
    <w:rsid w:val="75E97310"/>
    <w:rsid w:val="75EB2B08"/>
    <w:rsid w:val="75EB48B6"/>
    <w:rsid w:val="75EF084A"/>
    <w:rsid w:val="75F06371"/>
    <w:rsid w:val="75F26F32"/>
    <w:rsid w:val="75FF0362"/>
    <w:rsid w:val="76004806"/>
    <w:rsid w:val="760065B4"/>
    <w:rsid w:val="7601057E"/>
    <w:rsid w:val="7601232C"/>
    <w:rsid w:val="76015597"/>
    <w:rsid w:val="760427D7"/>
    <w:rsid w:val="760616F0"/>
    <w:rsid w:val="760D2A7F"/>
    <w:rsid w:val="760D6F22"/>
    <w:rsid w:val="7612357B"/>
    <w:rsid w:val="76124539"/>
    <w:rsid w:val="761262E7"/>
    <w:rsid w:val="7614205F"/>
    <w:rsid w:val="76165DD7"/>
    <w:rsid w:val="761958C7"/>
    <w:rsid w:val="761E4C8C"/>
    <w:rsid w:val="761E6A3A"/>
    <w:rsid w:val="761F73DF"/>
    <w:rsid w:val="76213440"/>
    <w:rsid w:val="7621652A"/>
    <w:rsid w:val="762304F4"/>
    <w:rsid w:val="762322A2"/>
    <w:rsid w:val="76257DC8"/>
    <w:rsid w:val="762646E1"/>
    <w:rsid w:val="762A53DF"/>
    <w:rsid w:val="762A7AD4"/>
    <w:rsid w:val="762B73A9"/>
    <w:rsid w:val="762D4ECF"/>
    <w:rsid w:val="76312C11"/>
    <w:rsid w:val="76320737"/>
    <w:rsid w:val="76322C84"/>
    <w:rsid w:val="763445AC"/>
    <w:rsid w:val="76393874"/>
    <w:rsid w:val="763D7808"/>
    <w:rsid w:val="763E70DC"/>
    <w:rsid w:val="764010A6"/>
    <w:rsid w:val="76424E1E"/>
    <w:rsid w:val="764364A0"/>
    <w:rsid w:val="764861AD"/>
    <w:rsid w:val="764B707C"/>
    <w:rsid w:val="764D37C3"/>
    <w:rsid w:val="764D5571"/>
    <w:rsid w:val="76534E3F"/>
    <w:rsid w:val="765608C9"/>
    <w:rsid w:val="76571F4C"/>
    <w:rsid w:val="76595CC4"/>
    <w:rsid w:val="765B1A3C"/>
    <w:rsid w:val="765C297B"/>
    <w:rsid w:val="765C57B4"/>
    <w:rsid w:val="76607052"/>
    <w:rsid w:val="76612DCA"/>
    <w:rsid w:val="76621D63"/>
    <w:rsid w:val="766308F1"/>
    <w:rsid w:val="766703E1"/>
    <w:rsid w:val="766905FD"/>
    <w:rsid w:val="766A7ED1"/>
    <w:rsid w:val="766C59F7"/>
    <w:rsid w:val="766D1A47"/>
    <w:rsid w:val="766D79C1"/>
    <w:rsid w:val="766F1796"/>
    <w:rsid w:val="7671125F"/>
    <w:rsid w:val="76733229"/>
    <w:rsid w:val="76742AFE"/>
    <w:rsid w:val="76746FA2"/>
    <w:rsid w:val="76780840"/>
    <w:rsid w:val="767825EE"/>
    <w:rsid w:val="767B0330"/>
    <w:rsid w:val="767B20DE"/>
    <w:rsid w:val="767D522A"/>
    <w:rsid w:val="767D5E56"/>
    <w:rsid w:val="76816FC9"/>
    <w:rsid w:val="7682521B"/>
    <w:rsid w:val="76832D41"/>
    <w:rsid w:val="76853303"/>
    <w:rsid w:val="76854D0B"/>
    <w:rsid w:val="76870A83"/>
    <w:rsid w:val="76872831"/>
    <w:rsid w:val="76876186"/>
    <w:rsid w:val="76880357"/>
    <w:rsid w:val="768865A9"/>
    <w:rsid w:val="768C7E47"/>
    <w:rsid w:val="7693567A"/>
    <w:rsid w:val="7695551F"/>
    <w:rsid w:val="769A6CD1"/>
    <w:rsid w:val="76A333E3"/>
    <w:rsid w:val="76A5715B"/>
    <w:rsid w:val="76A827A7"/>
    <w:rsid w:val="76A96C4B"/>
    <w:rsid w:val="76A96D64"/>
    <w:rsid w:val="76AC673B"/>
    <w:rsid w:val="76AD7DBE"/>
    <w:rsid w:val="76AE6010"/>
    <w:rsid w:val="76AF3B36"/>
    <w:rsid w:val="76B13D52"/>
    <w:rsid w:val="76B412DD"/>
    <w:rsid w:val="76B455F0"/>
    <w:rsid w:val="76B4739E"/>
    <w:rsid w:val="76B7552E"/>
    <w:rsid w:val="76B77F8B"/>
    <w:rsid w:val="76B92C06"/>
    <w:rsid w:val="76BB24DB"/>
    <w:rsid w:val="76BC01B9"/>
    <w:rsid w:val="76BD44A5"/>
    <w:rsid w:val="76C021E7"/>
    <w:rsid w:val="76C07AF1"/>
    <w:rsid w:val="76C23869"/>
    <w:rsid w:val="76C577FD"/>
    <w:rsid w:val="76CA4E14"/>
    <w:rsid w:val="76CA6BC2"/>
    <w:rsid w:val="76CC46E8"/>
    <w:rsid w:val="76CF5F86"/>
    <w:rsid w:val="76D02273"/>
    <w:rsid w:val="76D161A2"/>
    <w:rsid w:val="76D65566"/>
    <w:rsid w:val="76D812DE"/>
    <w:rsid w:val="76DB2B7D"/>
    <w:rsid w:val="76DB492B"/>
    <w:rsid w:val="76DD06A3"/>
    <w:rsid w:val="76E00193"/>
    <w:rsid w:val="76E25CB9"/>
    <w:rsid w:val="76E45ED5"/>
    <w:rsid w:val="76E53009"/>
    <w:rsid w:val="76E61C4D"/>
    <w:rsid w:val="76E71522"/>
    <w:rsid w:val="76EA1012"/>
    <w:rsid w:val="76EA2DC0"/>
    <w:rsid w:val="76EA6624"/>
    <w:rsid w:val="76EC08E6"/>
    <w:rsid w:val="76EC60E4"/>
    <w:rsid w:val="76EE465E"/>
    <w:rsid w:val="76F0487A"/>
    <w:rsid w:val="76F123A0"/>
    <w:rsid w:val="76F1414E"/>
    <w:rsid w:val="76F36118"/>
    <w:rsid w:val="76F459ED"/>
    <w:rsid w:val="76F81981"/>
    <w:rsid w:val="76F867B3"/>
    <w:rsid w:val="76F93003"/>
    <w:rsid w:val="76FA74A7"/>
    <w:rsid w:val="76FB4FCD"/>
    <w:rsid w:val="76FD2AF3"/>
    <w:rsid w:val="77000835"/>
    <w:rsid w:val="77004391"/>
    <w:rsid w:val="77020109"/>
    <w:rsid w:val="7702635B"/>
    <w:rsid w:val="77091498"/>
    <w:rsid w:val="770B16B4"/>
    <w:rsid w:val="770B3462"/>
    <w:rsid w:val="770C71DA"/>
    <w:rsid w:val="770E0AD4"/>
    <w:rsid w:val="770E2F52"/>
    <w:rsid w:val="77112A42"/>
    <w:rsid w:val="771147F0"/>
    <w:rsid w:val="77130569"/>
    <w:rsid w:val="77147E3D"/>
    <w:rsid w:val="77161E37"/>
    <w:rsid w:val="77176DF5"/>
    <w:rsid w:val="771816DB"/>
    <w:rsid w:val="77185B7F"/>
    <w:rsid w:val="7718792D"/>
    <w:rsid w:val="771D15C0"/>
    <w:rsid w:val="77242776"/>
    <w:rsid w:val="772462D2"/>
    <w:rsid w:val="7725204A"/>
    <w:rsid w:val="7726029C"/>
    <w:rsid w:val="77274014"/>
    <w:rsid w:val="77275DC2"/>
    <w:rsid w:val="772B58B2"/>
    <w:rsid w:val="772E53A2"/>
    <w:rsid w:val="7731279D"/>
    <w:rsid w:val="773724A9"/>
    <w:rsid w:val="77377DC7"/>
    <w:rsid w:val="77383D41"/>
    <w:rsid w:val="77387FCF"/>
    <w:rsid w:val="773A78A3"/>
    <w:rsid w:val="773D3837"/>
    <w:rsid w:val="774249AA"/>
    <w:rsid w:val="77444071"/>
    <w:rsid w:val="77446974"/>
    <w:rsid w:val="77476464"/>
    <w:rsid w:val="774A385E"/>
    <w:rsid w:val="774C5829"/>
    <w:rsid w:val="774D3A7A"/>
    <w:rsid w:val="774E15A1"/>
    <w:rsid w:val="7750356B"/>
    <w:rsid w:val="77505319"/>
    <w:rsid w:val="77585F7B"/>
    <w:rsid w:val="77597F6E"/>
    <w:rsid w:val="775D7A36"/>
    <w:rsid w:val="775F062D"/>
    <w:rsid w:val="775F730A"/>
    <w:rsid w:val="776112D4"/>
    <w:rsid w:val="7762504C"/>
    <w:rsid w:val="77640DC4"/>
    <w:rsid w:val="77642B72"/>
    <w:rsid w:val="77660698"/>
    <w:rsid w:val="77672662"/>
    <w:rsid w:val="77674410"/>
    <w:rsid w:val="776B2153"/>
    <w:rsid w:val="776B5CAF"/>
    <w:rsid w:val="776E1C43"/>
    <w:rsid w:val="776E579F"/>
    <w:rsid w:val="77707769"/>
    <w:rsid w:val="777234E1"/>
    <w:rsid w:val="77731007"/>
    <w:rsid w:val="77732DB5"/>
    <w:rsid w:val="77752FD1"/>
    <w:rsid w:val="77764653"/>
    <w:rsid w:val="77784870"/>
    <w:rsid w:val="7778661E"/>
    <w:rsid w:val="7779019A"/>
    <w:rsid w:val="777C4360"/>
    <w:rsid w:val="777C610E"/>
    <w:rsid w:val="777F175A"/>
    <w:rsid w:val="777F59D7"/>
    <w:rsid w:val="777F5BFE"/>
    <w:rsid w:val="77813E84"/>
    <w:rsid w:val="7782124A"/>
    <w:rsid w:val="7783749C"/>
    <w:rsid w:val="77844FC2"/>
    <w:rsid w:val="77866F8C"/>
    <w:rsid w:val="77876861"/>
    <w:rsid w:val="77894387"/>
    <w:rsid w:val="778B45A3"/>
    <w:rsid w:val="778B4A79"/>
    <w:rsid w:val="778D031B"/>
    <w:rsid w:val="77903967"/>
    <w:rsid w:val="7791148D"/>
    <w:rsid w:val="779134BC"/>
    <w:rsid w:val="7793469B"/>
    <w:rsid w:val="77935205"/>
    <w:rsid w:val="779416A9"/>
    <w:rsid w:val="779A47E6"/>
    <w:rsid w:val="779E42D6"/>
    <w:rsid w:val="779F004E"/>
    <w:rsid w:val="77A13DC6"/>
    <w:rsid w:val="77A22D00"/>
    <w:rsid w:val="77A318EC"/>
    <w:rsid w:val="77A411C1"/>
    <w:rsid w:val="77A45665"/>
    <w:rsid w:val="77A94A29"/>
    <w:rsid w:val="77A967D7"/>
    <w:rsid w:val="77B27C24"/>
    <w:rsid w:val="77B358A8"/>
    <w:rsid w:val="77B42785"/>
    <w:rsid w:val="77B5517C"/>
    <w:rsid w:val="77B91110"/>
    <w:rsid w:val="77B92EBE"/>
    <w:rsid w:val="77BA6C36"/>
    <w:rsid w:val="77BC29AE"/>
    <w:rsid w:val="77BC475C"/>
    <w:rsid w:val="77BC650A"/>
    <w:rsid w:val="77BE6726"/>
    <w:rsid w:val="77BF249E"/>
    <w:rsid w:val="77C41863"/>
    <w:rsid w:val="77C43660"/>
    <w:rsid w:val="77C67389"/>
    <w:rsid w:val="77C81353"/>
    <w:rsid w:val="77C83101"/>
    <w:rsid w:val="77C875A5"/>
    <w:rsid w:val="77CB0E43"/>
    <w:rsid w:val="77CB2BF1"/>
    <w:rsid w:val="77CD2EE1"/>
    <w:rsid w:val="77CD6969"/>
    <w:rsid w:val="77CE4490"/>
    <w:rsid w:val="77CF26E1"/>
    <w:rsid w:val="77D870BC"/>
    <w:rsid w:val="77D93560"/>
    <w:rsid w:val="77D9530E"/>
    <w:rsid w:val="77DA1086"/>
    <w:rsid w:val="77DA4BE2"/>
    <w:rsid w:val="77DE2925"/>
    <w:rsid w:val="77DF669D"/>
    <w:rsid w:val="77E02CA2"/>
    <w:rsid w:val="77E12415"/>
    <w:rsid w:val="77E15F71"/>
    <w:rsid w:val="77E3618D"/>
    <w:rsid w:val="77E37F3B"/>
    <w:rsid w:val="77E45C34"/>
    <w:rsid w:val="77E65C7D"/>
    <w:rsid w:val="77E912C9"/>
    <w:rsid w:val="77EA0066"/>
    <w:rsid w:val="77EA751B"/>
    <w:rsid w:val="77EB5041"/>
    <w:rsid w:val="77ED0DBA"/>
    <w:rsid w:val="77ED5D41"/>
    <w:rsid w:val="77EE068E"/>
    <w:rsid w:val="77F07226"/>
    <w:rsid w:val="77F122A1"/>
    <w:rsid w:val="77F263D0"/>
    <w:rsid w:val="77F4039A"/>
    <w:rsid w:val="77F425A8"/>
    <w:rsid w:val="77F43EF6"/>
    <w:rsid w:val="77F55EC0"/>
    <w:rsid w:val="77F626F4"/>
    <w:rsid w:val="77F739E6"/>
    <w:rsid w:val="77FA7033"/>
    <w:rsid w:val="77FB0FEB"/>
    <w:rsid w:val="77FC724F"/>
    <w:rsid w:val="77FE2FC7"/>
    <w:rsid w:val="77FE6B23"/>
    <w:rsid w:val="78000AED"/>
    <w:rsid w:val="78006D3F"/>
    <w:rsid w:val="780103C1"/>
    <w:rsid w:val="780305DD"/>
    <w:rsid w:val="780B1240"/>
    <w:rsid w:val="780E2ADE"/>
    <w:rsid w:val="780F0D30"/>
    <w:rsid w:val="78127272"/>
    <w:rsid w:val="78146346"/>
    <w:rsid w:val="78155D3C"/>
    <w:rsid w:val="78175E36"/>
    <w:rsid w:val="781A76D5"/>
    <w:rsid w:val="781C51FB"/>
    <w:rsid w:val="781E0F73"/>
    <w:rsid w:val="78202F3D"/>
    <w:rsid w:val="78212811"/>
    <w:rsid w:val="78216CB5"/>
    <w:rsid w:val="78250553"/>
    <w:rsid w:val="78283BA0"/>
    <w:rsid w:val="782A3DBC"/>
    <w:rsid w:val="782A7918"/>
    <w:rsid w:val="782D565A"/>
    <w:rsid w:val="782F3180"/>
    <w:rsid w:val="78300CA6"/>
    <w:rsid w:val="78306EF8"/>
    <w:rsid w:val="78320EC2"/>
    <w:rsid w:val="78324A1E"/>
    <w:rsid w:val="78342545"/>
    <w:rsid w:val="7836450F"/>
    <w:rsid w:val="783863BB"/>
    <w:rsid w:val="783C589D"/>
    <w:rsid w:val="783C764B"/>
    <w:rsid w:val="783E7867"/>
    <w:rsid w:val="78412EB3"/>
    <w:rsid w:val="78450BF6"/>
    <w:rsid w:val="78482494"/>
    <w:rsid w:val="78485FF0"/>
    <w:rsid w:val="78497340"/>
    <w:rsid w:val="784A1D68"/>
    <w:rsid w:val="784A620C"/>
    <w:rsid w:val="784B788E"/>
    <w:rsid w:val="784C3D32"/>
    <w:rsid w:val="784D3606"/>
    <w:rsid w:val="785106A3"/>
    <w:rsid w:val="7851759A"/>
    <w:rsid w:val="78520C1D"/>
    <w:rsid w:val="785250C1"/>
    <w:rsid w:val="78526E6F"/>
    <w:rsid w:val="785B5D23"/>
    <w:rsid w:val="785E2CA7"/>
    <w:rsid w:val="785E3A65"/>
    <w:rsid w:val="785E5813"/>
    <w:rsid w:val="78615304"/>
    <w:rsid w:val="786372CE"/>
    <w:rsid w:val="78654DF4"/>
    <w:rsid w:val="78656868"/>
    <w:rsid w:val="78656BA2"/>
    <w:rsid w:val="7866291A"/>
    <w:rsid w:val="78681D5F"/>
    <w:rsid w:val="786848E4"/>
    <w:rsid w:val="786A065C"/>
    <w:rsid w:val="786D1EFA"/>
    <w:rsid w:val="786F5C73"/>
    <w:rsid w:val="7872306D"/>
    <w:rsid w:val="787243E0"/>
    <w:rsid w:val="78762B5D"/>
    <w:rsid w:val="78770683"/>
    <w:rsid w:val="78782D79"/>
    <w:rsid w:val="78786F86"/>
    <w:rsid w:val="787943FB"/>
    <w:rsid w:val="787D213D"/>
    <w:rsid w:val="78886285"/>
    <w:rsid w:val="788A03B6"/>
    <w:rsid w:val="788D434B"/>
    <w:rsid w:val="788D60F9"/>
    <w:rsid w:val="788F00C3"/>
    <w:rsid w:val="788F3C1F"/>
    <w:rsid w:val="7892370F"/>
    <w:rsid w:val="78931961"/>
    <w:rsid w:val="78941235"/>
    <w:rsid w:val="78972AD3"/>
    <w:rsid w:val="789A79F1"/>
    <w:rsid w:val="789E0306"/>
    <w:rsid w:val="789E1433"/>
    <w:rsid w:val="789E3E62"/>
    <w:rsid w:val="78A2537A"/>
    <w:rsid w:val="78A51694"/>
    <w:rsid w:val="78A53442"/>
    <w:rsid w:val="78A54D33"/>
    <w:rsid w:val="78A91184"/>
    <w:rsid w:val="78B11DE7"/>
    <w:rsid w:val="78B638A1"/>
    <w:rsid w:val="78B83176"/>
    <w:rsid w:val="78BB4A91"/>
    <w:rsid w:val="78BD078C"/>
    <w:rsid w:val="78BE3412"/>
    <w:rsid w:val="78C37D6C"/>
    <w:rsid w:val="78C44715"/>
    <w:rsid w:val="78C55892"/>
    <w:rsid w:val="78C9605C"/>
    <w:rsid w:val="78CC09CF"/>
    <w:rsid w:val="78CF6F68"/>
    <w:rsid w:val="78D36201"/>
    <w:rsid w:val="78D37FAF"/>
    <w:rsid w:val="78D46652"/>
    <w:rsid w:val="78D83818"/>
    <w:rsid w:val="78D87374"/>
    <w:rsid w:val="78D91484"/>
    <w:rsid w:val="78D930EC"/>
    <w:rsid w:val="78DD498A"/>
    <w:rsid w:val="78E0091E"/>
    <w:rsid w:val="78E0447A"/>
    <w:rsid w:val="78E21FA1"/>
    <w:rsid w:val="78E51A91"/>
    <w:rsid w:val="78E52CDF"/>
    <w:rsid w:val="78E71CAD"/>
    <w:rsid w:val="78E751EF"/>
    <w:rsid w:val="78E81581"/>
    <w:rsid w:val="78E9230A"/>
    <w:rsid w:val="78EA354B"/>
    <w:rsid w:val="78EA52F9"/>
    <w:rsid w:val="78EA70A7"/>
    <w:rsid w:val="78EC1071"/>
    <w:rsid w:val="78EC2E1F"/>
    <w:rsid w:val="78EF0B61"/>
    <w:rsid w:val="78F062A1"/>
    <w:rsid w:val="78F30652"/>
    <w:rsid w:val="78F41CD4"/>
    <w:rsid w:val="78F46178"/>
    <w:rsid w:val="78F817C4"/>
    <w:rsid w:val="78F9378E"/>
    <w:rsid w:val="78FB7506"/>
    <w:rsid w:val="78FD327E"/>
    <w:rsid w:val="78FD502C"/>
    <w:rsid w:val="79002BE6"/>
    <w:rsid w:val="79002D6F"/>
    <w:rsid w:val="79030169"/>
    <w:rsid w:val="79052133"/>
    <w:rsid w:val="79075EAB"/>
    <w:rsid w:val="79077C59"/>
    <w:rsid w:val="790A14F7"/>
    <w:rsid w:val="790A1A19"/>
    <w:rsid w:val="790C34C1"/>
    <w:rsid w:val="790E2D96"/>
    <w:rsid w:val="791218EC"/>
    <w:rsid w:val="79132AA2"/>
    <w:rsid w:val="79142376"/>
    <w:rsid w:val="79164340"/>
    <w:rsid w:val="79167E9C"/>
    <w:rsid w:val="79172B8D"/>
    <w:rsid w:val="791740A9"/>
    <w:rsid w:val="79181E66"/>
    <w:rsid w:val="79183C14"/>
    <w:rsid w:val="791A5BDE"/>
    <w:rsid w:val="791B1956"/>
    <w:rsid w:val="791D747D"/>
    <w:rsid w:val="791E4FA3"/>
    <w:rsid w:val="792574FE"/>
    <w:rsid w:val="7927654D"/>
    <w:rsid w:val="792C3B64"/>
    <w:rsid w:val="792C5912"/>
    <w:rsid w:val="792E51E6"/>
    <w:rsid w:val="792E7984"/>
    <w:rsid w:val="792F0F5E"/>
    <w:rsid w:val="792F71B0"/>
    <w:rsid w:val="79305402"/>
    <w:rsid w:val="79312689"/>
    <w:rsid w:val="79314CD6"/>
    <w:rsid w:val="79330A4E"/>
    <w:rsid w:val="793547C6"/>
    <w:rsid w:val="7936053E"/>
    <w:rsid w:val="793622EC"/>
    <w:rsid w:val="793842B6"/>
    <w:rsid w:val="79386064"/>
    <w:rsid w:val="793A1DDD"/>
    <w:rsid w:val="793B3DA7"/>
    <w:rsid w:val="793B5B55"/>
    <w:rsid w:val="793D367B"/>
    <w:rsid w:val="79400CD2"/>
    <w:rsid w:val="79402D4A"/>
    <w:rsid w:val="79404F19"/>
    <w:rsid w:val="79425135"/>
    <w:rsid w:val="794669D3"/>
    <w:rsid w:val="7946709B"/>
    <w:rsid w:val="794762A8"/>
    <w:rsid w:val="79490272"/>
    <w:rsid w:val="794964C4"/>
    <w:rsid w:val="794B3FEA"/>
    <w:rsid w:val="794B66B4"/>
    <w:rsid w:val="79502D1E"/>
    <w:rsid w:val="79517126"/>
    <w:rsid w:val="79532E9E"/>
    <w:rsid w:val="79537342"/>
    <w:rsid w:val="79554E68"/>
    <w:rsid w:val="795F5CE7"/>
    <w:rsid w:val="796055BB"/>
    <w:rsid w:val="79607C42"/>
    <w:rsid w:val="79613CA3"/>
    <w:rsid w:val="79621333"/>
    <w:rsid w:val="79627585"/>
    <w:rsid w:val="79667075"/>
    <w:rsid w:val="79690914"/>
    <w:rsid w:val="79692435"/>
    <w:rsid w:val="796B643A"/>
    <w:rsid w:val="79703A50"/>
    <w:rsid w:val="797057FE"/>
    <w:rsid w:val="79710BC7"/>
    <w:rsid w:val="797352EE"/>
    <w:rsid w:val="7973709D"/>
    <w:rsid w:val="79750491"/>
    <w:rsid w:val="79752E15"/>
    <w:rsid w:val="797A00B1"/>
    <w:rsid w:val="797A042B"/>
    <w:rsid w:val="797B41A3"/>
    <w:rsid w:val="797C0647"/>
    <w:rsid w:val="797D1D3B"/>
    <w:rsid w:val="797D7F1B"/>
    <w:rsid w:val="797F0137"/>
    <w:rsid w:val="79825532"/>
    <w:rsid w:val="79856DD0"/>
    <w:rsid w:val="79863274"/>
    <w:rsid w:val="798B088A"/>
    <w:rsid w:val="798B6ADC"/>
    <w:rsid w:val="798E3ED6"/>
    <w:rsid w:val="79927E6B"/>
    <w:rsid w:val="79984D55"/>
    <w:rsid w:val="79986B03"/>
    <w:rsid w:val="799A29A3"/>
    <w:rsid w:val="799A6D1F"/>
    <w:rsid w:val="799B65F3"/>
    <w:rsid w:val="799F60E4"/>
    <w:rsid w:val="799F7E92"/>
    <w:rsid w:val="79A11E5C"/>
    <w:rsid w:val="79A13C0A"/>
    <w:rsid w:val="79A25BD4"/>
    <w:rsid w:val="79A27982"/>
    <w:rsid w:val="79A4194C"/>
    <w:rsid w:val="79A454A8"/>
    <w:rsid w:val="79A47B9E"/>
    <w:rsid w:val="79A61220"/>
    <w:rsid w:val="79A67472"/>
    <w:rsid w:val="79A951B4"/>
    <w:rsid w:val="79AD6A52"/>
    <w:rsid w:val="79B0209F"/>
    <w:rsid w:val="79B17BC5"/>
    <w:rsid w:val="79B37DE1"/>
    <w:rsid w:val="79BC6675"/>
    <w:rsid w:val="79BD47BC"/>
    <w:rsid w:val="79BF0534"/>
    <w:rsid w:val="79BF22E2"/>
    <w:rsid w:val="79C124FE"/>
    <w:rsid w:val="79C36276"/>
    <w:rsid w:val="79C43D9C"/>
    <w:rsid w:val="79C97604"/>
    <w:rsid w:val="79CB6ED9"/>
    <w:rsid w:val="79CC40F1"/>
    <w:rsid w:val="79CC49FF"/>
    <w:rsid w:val="79CE0777"/>
    <w:rsid w:val="79D044EF"/>
    <w:rsid w:val="79D55FA9"/>
    <w:rsid w:val="79D73ACF"/>
    <w:rsid w:val="79D7587D"/>
    <w:rsid w:val="79D97847"/>
    <w:rsid w:val="79DA711C"/>
    <w:rsid w:val="79DF2984"/>
    <w:rsid w:val="79DF4732"/>
    <w:rsid w:val="79E104AA"/>
    <w:rsid w:val="79E306C6"/>
    <w:rsid w:val="79E955B1"/>
    <w:rsid w:val="79EB1329"/>
    <w:rsid w:val="79ED6E4F"/>
    <w:rsid w:val="79EF748B"/>
    <w:rsid w:val="79F0693F"/>
    <w:rsid w:val="79F134EC"/>
    <w:rsid w:val="79F226B7"/>
    <w:rsid w:val="79F521A7"/>
    <w:rsid w:val="79F5577A"/>
    <w:rsid w:val="79F67096"/>
    <w:rsid w:val="79F70F62"/>
    <w:rsid w:val="79F71A7C"/>
    <w:rsid w:val="79F75F20"/>
    <w:rsid w:val="79F77CCE"/>
    <w:rsid w:val="79F91C98"/>
    <w:rsid w:val="79FA156C"/>
    <w:rsid w:val="79FC1788"/>
    <w:rsid w:val="79FE1404"/>
    <w:rsid w:val="79FF4DD4"/>
    <w:rsid w:val="7A020420"/>
    <w:rsid w:val="7A0423EA"/>
    <w:rsid w:val="7A0617F6"/>
    <w:rsid w:val="7A064282"/>
    <w:rsid w:val="7A083C89"/>
    <w:rsid w:val="7A102AD6"/>
    <w:rsid w:val="7A1268B5"/>
    <w:rsid w:val="7A150154"/>
    <w:rsid w:val="7A15284A"/>
    <w:rsid w:val="7A15732A"/>
    <w:rsid w:val="7A17211E"/>
    <w:rsid w:val="7A195E96"/>
    <w:rsid w:val="7A1A1C0E"/>
    <w:rsid w:val="7A1A52C9"/>
    <w:rsid w:val="7A1B7E60"/>
    <w:rsid w:val="7A1C7734"/>
    <w:rsid w:val="7A1E525A"/>
    <w:rsid w:val="7A1F7224"/>
    <w:rsid w:val="7A205476"/>
    <w:rsid w:val="7A212F9C"/>
    <w:rsid w:val="7A24483B"/>
    <w:rsid w:val="7A2D1941"/>
    <w:rsid w:val="7A2E1215"/>
    <w:rsid w:val="7A320D06"/>
    <w:rsid w:val="7A37456E"/>
    <w:rsid w:val="7A396538"/>
    <w:rsid w:val="7A3B3819"/>
    <w:rsid w:val="7A3E58FC"/>
    <w:rsid w:val="7A3E76AA"/>
    <w:rsid w:val="7A3F3423"/>
    <w:rsid w:val="7A4078C7"/>
    <w:rsid w:val="7A41363F"/>
    <w:rsid w:val="7A4267DD"/>
    <w:rsid w:val="7A434CC1"/>
    <w:rsid w:val="7A475776"/>
    <w:rsid w:val="7A48677B"/>
    <w:rsid w:val="7A4A24F3"/>
    <w:rsid w:val="7A4D1FE3"/>
    <w:rsid w:val="7A505630"/>
    <w:rsid w:val="7A511B1E"/>
    <w:rsid w:val="7A533D19"/>
    <w:rsid w:val="7A540C7C"/>
    <w:rsid w:val="7A575657"/>
    <w:rsid w:val="7A5A200A"/>
    <w:rsid w:val="7A5E1AFB"/>
    <w:rsid w:val="7A5E5F9F"/>
    <w:rsid w:val="7A60744C"/>
    <w:rsid w:val="7A63514A"/>
    <w:rsid w:val="7A65732D"/>
    <w:rsid w:val="7A682979"/>
    <w:rsid w:val="7A6C6001"/>
    <w:rsid w:val="7A6F5AB6"/>
    <w:rsid w:val="7A707A80"/>
    <w:rsid w:val="7A715CD2"/>
    <w:rsid w:val="7A770E0E"/>
    <w:rsid w:val="7A777060"/>
    <w:rsid w:val="7A78007C"/>
    <w:rsid w:val="7A7845A4"/>
    <w:rsid w:val="7A792DD8"/>
    <w:rsid w:val="7A7A445B"/>
    <w:rsid w:val="7A7B26AD"/>
    <w:rsid w:val="7A7E219D"/>
    <w:rsid w:val="7A7E3F4B"/>
    <w:rsid w:val="7A813A3B"/>
    <w:rsid w:val="7A8157E9"/>
    <w:rsid w:val="7A831561"/>
    <w:rsid w:val="7A8772A3"/>
    <w:rsid w:val="7A884DCA"/>
    <w:rsid w:val="7A8A6D94"/>
    <w:rsid w:val="7A8D23E0"/>
    <w:rsid w:val="7A8E2372"/>
    <w:rsid w:val="7A8F6162"/>
    <w:rsid w:val="7A94376E"/>
    <w:rsid w:val="7A951295"/>
    <w:rsid w:val="7A965738"/>
    <w:rsid w:val="7A9814B1"/>
    <w:rsid w:val="7A990D85"/>
    <w:rsid w:val="7A9A64AE"/>
    <w:rsid w:val="7A9B107F"/>
    <w:rsid w:val="7A9B2D4F"/>
    <w:rsid w:val="7A9C0875"/>
    <w:rsid w:val="7A9C2623"/>
    <w:rsid w:val="7A9E45ED"/>
    <w:rsid w:val="7AA15E8B"/>
    <w:rsid w:val="7AA339B1"/>
    <w:rsid w:val="7AA57C46"/>
    <w:rsid w:val="7AA61FF1"/>
    <w:rsid w:val="7AA8721A"/>
    <w:rsid w:val="7AAC4F5C"/>
    <w:rsid w:val="7AAD2A82"/>
    <w:rsid w:val="7AAD65DE"/>
    <w:rsid w:val="7AB12572"/>
    <w:rsid w:val="7AB67B89"/>
    <w:rsid w:val="7AB7745D"/>
    <w:rsid w:val="7AB83901"/>
    <w:rsid w:val="7ABB0CFB"/>
    <w:rsid w:val="7ABD2CC5"/>
    <w:rsid w:val="7AC06311"/>
    <w:rsid w:val="7AC1208A"/>
    <w:rsid w:val="7AC202DC"/>
    <w:rsid w:val="7AC2652D"/>
    <w:rsid w:val="7AC34054"/>
    <w:rsid w:val="7AC53928"/>
    <w:rsid w:val="7AC5601E"/>
    <w:rsid w:val="7AC81521"/>
    <w:rsid w:val="7AC83418"/>
    <w:rsid w:val="7ACA3634"/>
    <w:rsid w:val="7ACA53E2"/>
    <w:rsid w:val="7ACE4ED2"/>
    <w:rsid w:val="7ACE539E"/>
    <w:rsid w:val="7ACF0C4A"/>
    <w:rsid w:val="7ACF47A6"/>
    <w:rsid w:val="7AD24297"/>
    <w:rsid w:val="7AD324E9"/>
    <w:rsid w:val="7AD33A6E"/>
    <w:rsid w:val="7AD41DBD"/>
    <w:rsid w:val="7AD46261"/>
    <w:rsid w:val="7AD61FD9"/>
    <w:rsid w:val="7AD922C8"/>
    <w:rsid w:val="7ADB75EF"/>
    <w:rsid w:val="7ADC7ADA"/>
    <w:rsid w:val="7AE36134"/>
    <w:rsid w:val="7AE446F6"/>
    <w:rsid w:val="7AE53FCA"/>
    <w:rsid w:val="7AE55D78"/>
    <w:rsid w:val="7AE71AF0"/>
    <w:rsid w:val="7AE955BC"/>
    <w:rsid w:val="7AEF6BF7"/>
    <w:rsid w:val="7AF16E13"/>
    <w:rsid w:val="7AF470B9"/>
    <w:rsid w:val="7AF55C9A"/>
    <w:rsid w:val="7AF95CC7"/>
    <w:rsid w:val="7AFB1A3F"/>
    <w:rsid w:val="7AFD57B8"/>
    <w:rsid w:val="7AFE32DE"/>
    <w:rsid w:val="7AFE6E3A"/>
    <w:rsid w:val="7AFF4689"/>
    <w:rsid w:val="7B007056"/>
    <w:rsid w:val="7B0216BD"/>
    <w:rsid w:val="7B021CB7"/>
    <w:rsid w:val="7B022DCE"/>
    <w:rsid w:val="7B02692A"/>
    <w:rsid w:val="7B0326A2"/>
    <w:rsid w:val="7B0A1C83"/>
    <w:rsid w:val="7B0A3A31"/>
    <w:rsid w:val="7B0C59FB"/>
    <w:rsid w:val="7B0C77A9"/>
    <w:rsid w:val="7B0E1773"/>
    <w:rsid w:val="7B0F1047"/>
    <w:rsid w:val="7B0F54EB"/>
    <w:rsid w:val="7B1436D3"/>
    <w:rsid w:val="7B18439F"/>
    <w:rsid w:val="7B191EC6"/>
    <w:rsid w:val="7B193C74"/>
    <w:rsid w:val="7B1D19B6"/>
    <w:rsid w:val="7B1D3764"/>
    <w:rsid w:val="7B1E128A"/>
    <w:rsid w:val="7B1E74DC"/>
    <w:rsid w:val="7B201219"/>
    <w:rsid w:val="7B2014A6"/>
    <w:rsid w:val="7B242D44"/>
    <w:rsid w:val="7B252618"/>
    <w:rsid w:val="7B2965AD"/>
    <w:rsid w:val="7B2A40D3"/>
    <w:rsid w:val="7B2A5E81"/>
    <w:rsid w:val="7B2A7187"/>
    <w:rsid w:val="7B2A7C2F"/>
    <w:rsid w:val="7B2C39A7"/>
    <w:rsid w:val="7B2E771F"/>
    <w:rsid w:val="7B310FBD"/>
    <w:rsid w:val="7B315461"/>
    <w:rsid w:val="7B3D3E06"/>
    <w:rsid w:val="7B3D7962"/>
    <w:rsid w:val="7B3E36DA"/>
    <w:rsid w:val="7B4038F6"/>
    <w:rsid w:val="7B424F78"/>
    <w:rsid w:val="7B434282"/>
    <w:rsid w:val="7B445194"/>
    <w:rsid w:val="7B452CBB"/>
    <w:rsid w:val="7B454A69"/>
    <w:rsid w:val="7B486307"/>
    <w:rsid w:val="7B4B6523"/>
    <w:rsid w:val="7B4E1B6F"/>
    <w:rsid w:val="7B5353D8"/>
    <w:rsid w:val="7B560A24"/>
    <w:rsid w:val="7B58479C"/>
    <w:rsid w:val="7B590514"/>
    <w:rsid w:val="7B5A49B8"/>
    <w:rsid w:val="7B5B0730"/>
    <w:rsid w:val="7B5E34A6"/>
    <w:rsid w:val="7B5F5B2A"/>
    <w:rsid w:val="7B615D46"/>
    <w:rsid w:val="7B62386D"/>
    <w:rsid w:val="7B6472EC"/>
    <w:rsid w:val="7B6475E5"/>
    <w:rsid w:val="7B65510B"/>
    <w:rsid w:val="7B662EF2"/>
    <w:rsid w:val="7B6770D5"/>
    <w:rsid w:val="7B694BFB"/>
    <w:rsid w:val="7B6C0247"/>
    <w:rsid w:val="7B6C0D5D"/>
    <w:rsid w:val="7B6C6499"/>
    <w:rsid w:val="7B722DAC"/>
    <w:rsid w:val="7B737828"/>
    <w:rsid w:val="7B7535A0"/>
    <w:rsid w:val="7B7610C6"/>
    <w:rsid w:val="7B767318"/>
    <w:rsid w:val="7B783090"/>
    <w:rsid w:val="7B797300"/>
    <w:rsid w:val="7B7A6E08"/>
    <w:rsid w:val="7B7B048A"/>
    <w:rsid w:val="7B7B492E"/>
    <w:rsid w:val="7B7F61CD"/>
    <w:rsid w:val="7B821819"/>
    <w:rsid w:val="7B827A6B"/>
    <w:rsid w:val="7B8374D3"/>
    <w:rsid w:val="7B851222"/>
    <w:rsid w:val="7B872538"/>
    <w:rsid w:val="7B882343"/>
    <w:rsid w:val="7B891A08"/>
    <w:rsid w:val="7B8A691F"/>
    <w:rsid w:val="7B8F3F36"/>
    <w:rsid w:val="7B902188"/>
    <w:rsid w:val="7B914152"/>
    <w:rsid w:val="7B915F00"/>
    <w:rsid w:val="7B9559F0"/>
    <w:rsid w:val="7B971768"/>
    <w:rsid w:val="7B98103C"/>
    <w:rsid w:val="7B9A4DB4"/>
    <w:rsid w:val="7B9E0DFF"/>
    <w:rsid w:val="7BA14395"/>
    <w:rsid w:val="7BA43E85"/>
    <w:rsid w:val="7BA447AB"/>
    <w:rsid w:val="7BA774D1"/>
    <w:rsid w:val="7BAD13C6"/>
    <w:rsid w:val="7BAE0860"/>
    <w:rsid w:val="7BB10350"/>
    <w:rsid w:val="7BB3231A"/>
    <w:rsid w:val="7BB4003C"/>
    <w:rsid w:val="7BB5399C"/>
    <w:rsid w:val="7BB57E40"/>
    <w:rsid w:val="7BB74544"/>
    <w:rsid w:val="7BB75966"/>
    <w:rsid w:val="7BB96C82"/>
    <w:rsid w:val="7BC02843"/>
    <w:rsid w:val="7BC10593"/>
    <w:rsid w:val="7BC260B9"/>
    <w:rsid w:val="7BC5199E"/>
    <w:rsid w:val="7BC54C9E"/>
    <w:rsid w:val="7BC97448"/>
    <w:rsid w:val="7BCB6C43"/>
    <w:rsid w:val="7BCC6F38"/>
    <w:rsid w:val="7BCD6588"/>
    <w:rsid w:val="7BCD7FE2"/>
    <w:rsid w:val="7BCE4A5E"/>
    <w:rsid w:val="7BD007D6"/>
    <w:rsid w:val="7BD16399"/>
    <w:rsid w:val="7BD227A0"/>
    <w:rsid w:val="7BD52290"/>
    <w:rsid w:val="7BD535D9"/>
    <w:rsid w:val="7BD5403F"/>
    <w:rsid w:val="7BD77DB7"/>
    <w:rsid w:val="7BD8369B"/>
    <w:rsid w:val="7BD858DD"/>
    <w:rsid w:val="7BDD2EF3"/>
    <w:rsid w:val="7BDE7397"/>
    <w:rsid w:val="7BDF4EBD"/>
    <w:rsid w:val="7BE2675B"/>
    <w:rsid w:val="7BE40725"/>
    <w:rsid w:val="7BE44282"/>
    <w:rsid w:val="7BEB5610"/>
    <w:rsid w:val="7BED75DA"/>
    <w:rsid w:val="7BF02DB2"/>
    <w:rsid w:val="7BF070CA"/>
    <w:rsid w:val="7BF1074D"/>
    <w:rsid w:val="7BF24BF0"/>
    <w:rsid w:val="7BF32717"/>
    <w:rsid w:val="7BF87D2D"/>
    <w:rsid w:val="7BFA1CF7"/>
    <w:rsid w:val="7BFD27E5"/>
    <w:rsid w:val="7BFD5343"/>
    <w:rsid w:val="7BFF10BB"/>
    <w:rsid w:val="7BFF2E69"/>
    <w:rsid w:val="7C014E34"/>
    <w:rsid w:val="7C016BE2"/>
    <w:rsid w:val="7C02295A"/>
    <w:rsid w:val="7C035604"/>
    <w:rsid w:val="7C06244A"/>
    <w:rsid w:val="7C0B180E"/>
    <w:rsid w:val="7C0B5CB2"/>
    <w:rsid w:val="7C0E57A2"/>
    <w:rsid w:val="7C0F1753"/>
    <w:rsid w:val="7C127041"/>
    <w:rsid w:val="7C134B67"/>
    <w:rsid w:val="7C136915"/>
    <w:rsid w:val="7C142DB9"/>
    <w:rsid w:val="7C1523A2"/>
    <w:rsid w:val="7C15268D"/>
    <w:rsid w:val="7C17769E"/>
    <w:rsid w:val="7C1903CF"/>
    <w:rsid w:val="7C1B7221"/>
    <w:rsid w:val="7C1F5E30"/>
    <w:rsid w:val="7C2154D6"/>
    <w:rsid w:val="7C232FFC"/>
    <w:rsid w:val="7C266648"/>
    <w:rsid w:val="7C2B1EB0"/>
    <w:rsid w:val="7C321491"/>
    <w:rsid w:val="7C372603"/>
    <w:rsid w:val="7C3A20F4"/>
    <w:rsid w:val="7C3C40BE"/>
    <w:rsid w:val="7C3C5E6C"/>
    <w:rsid w:val="7C3D1191"/>
    <w:rsid w:val="7C413482"/>
    <w:rsid w:val="7C415704"/>
    <w:rsid w:val="7C421C57"/>
    <w:rsid w:val="7C4371FA"/>
    <w:rsid w:val="7C442F72"/>
    <w:rsid w:val="7C47503C"/>
    <w:rsid w:val="7C484810"/>
    <w:rsid w:val="7C4B4301"/>
    <w:rsid w:val="7C4D1E27"/>
    <w:rsid w:val="7C4F2043"/>
    <w:rsid w:val="7C4F208D"/>
    <w:rsid w:val="7C4F5712"/>
    <w:rsid w:val="7C5036C5"/>
    <w:rsid w:val="7C516DA3"/>
    <w:rsid w:val="7C5238E1"/>
    <w:rsid w:val="7C52743D"/>
    <w:rsid w:val="7C55517F"/>
    <w:rsid w:val="7C570EF7"/>
    <w:rsid w:val="7C5A4544"/>
    <w:rsid w:val="7C5B13F8"/>
    <w:rsid w:val="7C5C4760"/>
    <w:rsid w:val="7C605FFE"/>
    <w:rsid w:val="7C611D76"/>
    <w:rsid w:val="7C631993"/>
    <w:rsid w:val="7C653614"/>
    <w:rsid w:val="7C69393C"/>
    <w:rsid w:val="7C6B49A3"/>
    <w:rsid w:val="7C6B7476"/>
    <w:rsid w:val="7C6C186A"/>
    <w:rsid w:val="7C6D24C9"/>
    <w:rsid w:val="7C6F6241"/>
    <w:rsid w:val="7C73797F"/>
    <w:rsid w:val="7C7575D0"/>
    <w:rsid w:val="7C765821"/>
    <w:rsid w:val="7C7E2011"/>
    <w:rsid w:val="7C8025FB"/>
    <w:rsid w:val="7C86358B"/>
    <w:rsid w:val="7C8724CE"/>
    <w:rsid w:val="7C8810B1"/>
    <w:rsid w:val="7C887303"/>
    <w:rsid w:val="7C8D66C7"/>
    <w:rsid w:val="7C8E3F90"/>
    <w:rsid w:val="7C8F0691"/>
    <w:rsid w:val="7C8F68E3"/>
    <w:rsid w:val="7C907F65"/>
    <w:rsid w:val="7C914409"/>
    <w:rsid w:val="7C9C2DAE"/>
    <w:rsid w:val="7C9E6B26"/>
    <w:rsid w:val="7CA0464C"/>
    <w:rsid w:val="7CA13F21"/>
    <w:rsid w:val="7CA35EEB"/>
    <w:rsid w:val="7CAA3A60"/>
    <w:rsid w:val="7CAE4619"/>
    <w:rsid w:val="7CAF663E"/>
    <w:rsid w:val="7CB023B6"/>
    <w:rsid w:val="7CB07F99"/>
    <w:rsid w:val="7CB400F8"/>
    <w:rsid w:val="7CB77E6C"/>
    <w:rsid w:val="7CB93960"/>
    <w:rsid w:val="7CBB3234"/>
    <w:rsid w:val="7CC55E61"/>
    <w:rsid w:val="7CC63900"/>
    <w:rsid w:val="7CC7607D"/>
    <w:rsid w:val="7CC77E2B"/>
    <w:rsid w:val="7CC80DF1"/>
    <w:rsid w:val="7CC80EA7"/>
    <w:rsid w:val="7CCC6031"/>
    <w:rsid w:val="7CCF0A8E"/>
    <w:rsid w:val="7CD10CAA"/>
    <w:rsid w:val="7CD42548"/>
    <w:rsid w:val="7CD460A4"/>
    <w:rsid w:val="7CD51E1C"/>
    <w:rsid w:val="7CD53DE7"/>
    <w:rsid w:val="7CD82038"/>
    <w:rsid w:val="7CDC13FD"/>
    <w:rsid w:val="7CDE6F23"/>
    <w:rsid w:val="7CE0713F"/>
    <w:rsid w:val="7CE3715C"/>
    <w:rsid w:val="7CE45748"/>
    <w:rsid w:val="7CE704CD"/>
    <w:rsid w:val="7CEA3B1A"/>
    <w:rsid w:val="7CEA58C8"/>
    <w:rsid w:val="7CF130FA"/>
    <w:rsid w:val="7CF343A1"/>
    <w:rsid w:val="7CF624BE"/>
    <w:rsid w:val="7CF90201"/>
    <w:rsid w:val="7CFE75C5"/>
    <w:rsid w:val="7D00323B"/>
    <w:rsid w:val="7D03491D"/>
    <w:rsid w:val="7D053E64"/>
    <w:rsid w:val="7D060228"/>
    <w:rsid w:val="7D07647A"/>
    <w:rsid w:val="7D0C1CE2"/>
    <w:rsid w:val="7D0F3580"/>
    <w:rsid w:val="7D11554A"/>
    <w:rsid w:val="7D1172F8"/>
    <w:rsid w:val="7D126BCC"/>
    <w:rsid w:val="7D140B97"/>
    <w:rsid w:val="7D1666BD"/>
    <w:rsid w:val="7D180687"/>
    <w:rsid w:val="7D1868D9"/>
    <w:rsid w:val="7D1943FF"/>
    <w:rsid w:val="7D1961AD"/>
    <w:rsid w:val="7D1D5AFD"/>
    <w:rsid w:val="7D20578D"/>
    <w:rsid w:val="7D230DDA"/>
    <w:rsid w:val="7D250FF6"/>
    <w:rsid w:val="7D256900"/>
    <w:rsid w:val="7D2708CA"/>
    <w:rsid w:val="7D2A03BA"/>
    <w:rsid w:val="7D2C7C8E"/>
    <w:rsid w:val="7D2E7EAA"/>
    <w:rsid w:val="7D2F3C22"/>
    <w:rsid w:val="7D3134F6"/>
    <w:rsid w:val="7D384885"/>
    <w:rsid w:val="7D3905FD"/>
    <w:rsid w:val="7D3923AB"/>
    <w:rsid w:val="7D39684F"/>
    <w:rsid w:val="7D3B4375"/>
    <w:rsid w:val="7D3D00ED"/>
    <w:rsid w:val="7D3D1E9B"/>
    <w:rsid w:val="7D3E5C13"/>
    <w:rsid w:val="7D472D1A"/>
    <w:rsid w:val="7D496A92"/>
    <w:rsid w:val="7D4A280A"/>
    <w:rsid w:val="7D515947"/>
    <w:rsid w:val="7D553689"/>
    <w:rsid w:val="7D592A4D"/>
    <w:rsid w:val="7D597203"/>
    <w:rsid w:val="7D5D078F"/>
    <w:rsid w:val="7D5D42EC"/>
    <w:rsid w:val="7D5F6F1C"/>
    <w:rsid w:val="7D60202E"/>
    <w:rsid w:val="7D605736"/>
    <w:rsid w:val="7D621902"/>
    <w:rsid w:val="7D637428"/>
    <w:rsid w:val="7D6A07B6"/>
    <w:rsid w:val="7D6A4C5A"/>
    <w:rsid w:val="7D7004C3"/>
    <w:rsid w:val="7D711B45"/>
    <w:rsid w:val="7D717D97"/>
    <w:rsid w:val="7D725243"/>
    <w:rsid w:val="7D7366D3"/>
    <w:rsid w:val="7D742F87"/>
    <w:rsid w:val="7D751B04"/>
    <w:rsid w:val="7D7D498E"/>
    <w:rsid w:val="7D7D673C"/>
    <w:rsid w:val="7D7E4262"/>
    <w:rsid w:val="7D7F0706"/>
    <w:rsid w:val="7D7F24B4"/>
    <w:rsid w:val="7D807FDA"/>
    <w:rsid w:val="7D8201F6"/>
    <w:rsid w:val="7D853842"/>
    <w:rsid w:val="7D893333"/>
    <w:rsid w:val="7D8A0903"/>
    <w:rsid w:val="7D8A0E59"/>
    <w:rsid w:val="7D8B70AB"/>
    <w:rsid w:val="7D8E26F7"/>
    <w:rsid w:val="7D935B5C"/>
    <w:rsid w:val="7D9817C8"/>
    <w:rsid w:val="7D985324"/>
    <w:rsid w:val="7D9942C4"/>
    <w:rsid w:val="7D9C12B8"/>
    <w:rsid w:val="7D9D0B8C"/>
    <w:rsid w:val="7D9D1940"/>
    <w:rsid w:val="7D9D6DDE"/>
    <w:rsid w:val="7DA0067C"/>
    <w:rsid w:val="7DAF266D"/>
    <w:rsid w:val="7DB27B05"/>
    <w:rsid w:val="7DB303AF"/>
    <w:rsid w:val="7DB67EA0"/>
    <w:rsid w:val="7DB859C6"/>
    <w:rsid w:val="7DB87774"/>
    <w:rsid w:val="7DBA34EC"/>
    <w:rsid w:val="7DBB54B6"/>
    <w:rsid w:val="7DBF4FA6"/>
    <w:rsid w:val="7DC01698"/>
    <w:rsid w:val="7DC10D1E"/>
    <w:rsid w:val="7DC223A1"/>
    <w:rsid w:val="7DC26844"/>
    <w:rsid w:val="7DC3373E"/>
    <w:rsid w:val="7DC46119"/>
    <w:rsid w:val="7DC64DA8"/>
    <w:rsid w:val="7DCC321F"/>
    <w:rsid w:val="7DD06E79"/>
    <w:rsid w:val="7DD10836"/>
    <w:rsid w:val="7DD50326"/>
    <w:rsid w:val="7DDA1DE0"/>
    <w:rsid w:val="7DDB16B4"/>
    <w:rsid w:val="7DDD542C"/>
    <w:rsid w:val="7DDD6DD3"/>
    <w:rsid w:val="7DDF73F6"/>
    <w:rsid w:val="7DE16F53"/>
    <w:rsid w:val="7DE22A43"/>
    <w:rsid w:val="7DE247F1"/>
    <w:rsid w:val="7DE44A0D"/>
    <w:rsid w:val="7DE844FD"/>
    <w:rsid w:val="7DE8612B"/>
    <w:rsid w:val="7DEB1908"/>
    <w:rsid w:val="7DEC38C1"/>
    <w:rsid w:val="7DF05160"/>
    <w:rsid w:val="7DF20DBA"/>
    <w:rsid w:val="7DF804B8"/>
    <w:rsid w:val="7DF84014"/>
    <w:rsid w:val="7DFA4230"/>
    <w:rsid w:val="7DFC3B04"/>
    <w:rsid w:val="7DFD5ACF"/>
    <w:rsid w:val="7E023013"/>
    <w:rsid w:val="7E0230E5"/>
    <w:rsid w:val="7E024E93"/>
    <w:rsid w:val="7E064983"/>
    <w:rsid w:val="7E066731"/>
    <w:rsid w:val="7E077928"/>
    <w:rsid w:val="7E086FD3"/>
    <w:rsid w:val="7E094473"/>
    <w:rsid w:val="7E0C7AC0"/>
    <w:rsid w:val="7E0D5742"/>
    <w:rsid w:val="7E0E55E6"/>
    <w:rsid w:val="7E1150D6"/>
    <w:rsid w:val="7E130E4E"/>
    <w:rsid w:val="7E152F02"/>
    <w:rsid w:val="7E17093E"/>
    <w:rsid w:val="7E1865C4"/>
    <w:rsid w:val="7E186CB2"/>
    <w:rsid w:val="7E191883"/>
    <w:rsid w:val="7E192908"/>
    <w:rsid w:val="7E1A042F"/>
    <w:rsid w:val="7E1A3F8B"/>
    <w:rsid w:val="7E1C41A7"/>
    <w:rsid w:val="7E2117BD"/>
    <w:rsid w:val="7E2412AD"/>
    <w:rsid w:val="7E281378"/>
    <w:rsid w:val="7E282B4B"/>
    <w:rsid w:val="7E2B263C"/>
    <w:rsid w:val="7E2C3CBE"/>
    <w:rsid w:val="7E2E3EDA"/>
    <w:rsid w:val="7E307C52"/>
    <w:rsid w:val="7E3163C9"/>
    <w:rsid w:val="7E3314F0"/>
    <w:rsid w:val="7E33504C"/>
    <w:rsid w:val="7E34331A"/>
    <w:rsid w:val="7E374B3D"/>
    <w:rsid w:val="7E3A378D"/>
    <w:rsid w:val="7E3A462D"/>
    <w:rsid w:val="7E3A63DB"/>
    <w:rsid w:val="7E3C02CF"/>
    <w:rsid w:val="7E3C65F7"/>
    <w:rsid w:val="7E3E411D"/>
    <w:rsid w:val="7E44483F"/>
    <w:rsid w:val="7E450A9D"/>
    <w:rsid w:val="7E462FD2"/>
    <w:rsid w:val="7E464D80"/>
    <w:rsid w:val="7E494870"/>
    <w:rsid w:val="7E4B17D7"/>
    <w:rsid w:val="7E4B4A8C"/>
    <w:rsid w:val="7E4B683A"/>
    <w:rsid w:val="7E5020A2"/>
    <w:rsid w:val="7E510A35"/>
    <w:rsid w:val="7E582D05"/>
    <w:rsid w:val="7E590F57"/>
    <w:rsid w:val="7E5B2AC6"/>
    <w:rsid w:val="7E5E47BF"/>
    <w:rsid w:val="7E5F4093"/>
    <w:rsid w:val="7E6054A8"/>
    <w:rsid w:val="7E622FEF"/>
    <w:rsid w:val="7E631DD5"/>
    <w:rsid w:val="7E6416AA"/>
    <w:rsid w:val="7E663674"/>
    <w:rsid w:val="7E6873EC"/>
    <w:rsid w:val="7E6B2A38"/>
    <w:rsid w:val="7E6D4A02"/>
    <w:rsid w:val="7E6E42D6"/>
    <w:rsid w:val="7E723DC7"/>
    <w:rsid w:val="7E747B3F"/>
    <w:rsid w:val="7E751B09"/>
    <w:rsid w:val="7E7538B7"/>
    <w:rsid w:val="7E786F03"/>
    <w:rsid w:val="7E7933A7"/>
    <w:rsid w:val="7E7E276B"/>
    <w:rsid w:val="7E7F0292"/>
    <w:rsid w:val="7E7F1AD5"/>
    <w:rsid w:val="7E81225C"/>
    <w:rsid w:val="7E832E0F"/>
    <w:rsid w:val="7E834226"/>
    <w:rsid w:val="7E835FD4"/>
    <w:rsid w:val="7E837D82"/>
    <w:rsid w:val="7E857F9E"/>
    <w:rsid w:val="7E861620"/>
    <w:rsid w:val="7E8619CD"/>
    <w:rsid w:val="7E8A7362"/>
    <w:rsid w:val="7E8B6C36"/>
    <w:rsid w:val="7E8C18F4"/>
    <w:rsid w:val="7E8D0C00"/>
    <w:rsid w:val="7E8F2BCB"/>
    <w:rsid w:val="7E9006F1"/>
    <w:rsid w:val="7E906943"/>
    <w:rsid w:val="7E926217"/>
    <w:rsid w:val="7E933D3D"/>
    <w:rsid w:val="7E9401E1"/>
    <w:rsid w:val="7E946FE7"/>
    <w:rsid w:val="7E955828"/>
    <w:rsid w:val="7E957AB5"/>
    <w:rsid w:val="7E9975A5"/>
    <w:rsid w:val="7E9A50CB"/>
    <w:rsid w:val="7E9F053D"/>
    <w:rsid w:val="7E9F26E2"/>
    <w:rsid w:val="7EA45F4A"/>
    <w:rsid w:val="7EA5419C"/>
    <w:rsid w:val="7EA67F14"/>
    <w:rsid w:val="7EA85A3A"/>
    <w:rsid w:val="7EAA3560"/>
    <w:rsid w:val="7EAA7A04"/>
    <w:rsid w:val="7EAB1087"/>
    <w:rsid w:val="7EAB72D9"/>
    <w:rsid w:val="7EB937A4"/>
    <w:rsid w:val="7EBA34E2"/>
    <w:rsid w:val="7EBB4972"/>
    <w:rsid w:val="7EBC14E6"/>
    <w:rsid w:val="7EBC7738"/>
    <w:rsid w:val="7EBE0DBA"/>
    <w:rsid w:val="7EC363D0"/>
    <w:rsid w:val="7EC565EC"/>
    <w:rsid w:val="7EC81C39"/>
    <w:rsid w:val="7EC860DC"/>
    <w:rsid w:val="7EC87E8B"/>
    <w:rsid w:val="7ECA2D87"/>
    <w:rsid w:val="7ECA3C03"/>
    <w:rsid w:val="7ECB1729"/>
    <w:rsid w:val="7ECB34D7"/>
    <w:rsid w:val="7ECB467D"/>
    <w:rsid w:val="7ECB797B"/>
    <w:rsid w:val="7ED11769"/>
    <w:rsid w:val="7ED44A81"/>
    <w:rsid w:val="7ED54355"/>
    <w:rsid w:val="7ED700CE"/>
    <w:rsid w:val="7ED71E7C"/>
    <w:rsid w:val="7ED92098"/>
    <w:rsid w:val="7ED93E46"/>
    <w:rsid w:val="7EDB3F5C"/>
    <w:rsid w:val="7EDC1B88"/>
    <w:rsid w:val="7EE0211D"/>
    <w:rsid w:val="7EE36A72"/>
    <w:rsid w:val="7EE4674F"/>
    <w:rsid w:val="7EE527EB"/>
    <w:rsid w:val="7EE822DB"/>
    <w:rsid w:val="7EE979F0"/>
    <w:rsid w:val="7EEA7E01"/>
    <w:rsid w:val="7EEB3B79"/>
    <w:rsid w:val="7EEB5927"/>
    <w:rsid w:val="7EF173E1"/>
    <w:rsid w:val="7EF42A2E"/>
    <w:rsid w:val="7EF7251E"/>
    <w:rsid w:val="7EF81597"/>
    <w:rsid w:val="7EFB200E"/>
    <w:rsid w:val="7EFC5D86"/>
    <w:rsid w:val="7EFE0214"/>
    <w:rsid w:val="7EFE565A"/>
    <w:rsid w:val="7F01339C"/>
    <w:rsid w:val="7F080287"/>
    <w:rsid w:val="7F084409"/>
    <w:rsid w:val="7F0B7D77"/>
    <w:rsid w:val="7F0C5FC9"/>
    <w:rsid w:val="7F0D1D41"/>
    <w:rsid w:val="7F0D56AA"/>
    <w:rsid w:val="7F0D7F93"/>
    <w:rsid w:val="7F144E7E"/>
    <w:rsid w:val="7F15557D"/>
    <w:rsid w:val="7F166E48"/>
    <w:rsid w:val="7F1B26B0"/>
    <w:rsid w:val="7F1B7FBA"/>
    <w:rsid w:val="7F1C3D0F"/>
    <w:rsid w:val="7F1E7AAB"/>
    <w:rsid w:val="7F250E39"/>
    <w:rsid w:val="7F2552DD"/>
    <w:rsid w:val="7F264BB1"/>
    <w:rsid w:val="7F272E03"/>
    <w:rsid w:val="7F280929"/>
    <w:rsid w:val="7F2826D7"/>
    <w:rsid w:val="7F2C21C7"/>
    <w:rsid w:val="7F2D5F40"/>
    <w:rsid w:val="7F2F3A66"/>
    <w:rsid w:val="7F2F7F0A"/>
    <w:rsid w:val="7F3177DE"/>
    <w:rsid w:val="7F3379FA"/>
    <w:rsid w:val="7F34107C"/>
    <w:rsid w:val="7F3472CE"/>
    <w:rsid w:val="7F370B6C"/>
    <w:rsid w:val="7F376DBE"/>
    <w:rsid w:val="7F390D88"/>
    <w:rsid w:val="7F3A0E3D"/>
    <w:rsid w:val="7F3B240A"/>
    <w:rsid w:val="7F3E1EFB"/>
    <w:rsid w:val="7F3E5897"/>
    <w:rsid w:val="7F402117"/>
    <w:rsid w:val="7F435763"/>
    <w:rsid w:val="7F4514DB"/>
    <w:rsid w:val="7F452F1B"/>
    <w:rsid w:val="7F45772D"/>
    <w:rsid w:val="7F473068"/>
    <w:rsid w:val="7F477001"/>
    <w:rsid w:val="7F482D79"/>
    <w:rsid w:val="7F484B27"/>
    <w:rsid w:val="7F49284B"/>
    <w:rsid w:val="7F4A3FBB"/>
    <w:rsid w:val="7F4F5EB6"/>
    <w:rsid w:val="7F5160D2"/>
    <w:rsid w:val="7F5259A6"/>
    <w:rsid w:val="7F531E4A"/>
    <w:rsid w:val="7F54171E"/>
    <w:rsid w:val="7F594F87"/>
    <w:rsid w:val="7F5B2AAD"/>
    <w:rsid w:val="7F5D4A77"/>
    <w:rsid w:val="7F5F07EF"/>
    <w:rsid w:val="7F6159F6"/>
    <w:rsid w:val="7F625BE9"/>
    <w:rsid w:val="7F630C9D"/>
    <w:rsid w:val="7F637BB3"/>
    <w:rsid w:val="7F65392B"/>
    <w:rsid w:val="7F673200"/>
    <w:rsid w:val="7F6A2CF0"/>
    <w:rsid w:val="7F6D27E0"/>
    <w:rsid w:val="7F710522"/>
    <w:rsid w:val="7F71407E"/>
    <w:rsid w:val="7F743B6E"/>
    <w:rsid w:val="7F746368"/>
    <w:rsid w:val="7F761695"/>
    <w:rsid w:val="7F7B4EFD"/>
    <w:rsid w:val="7F7D2A23"/>
    <w:rsid w:val="7F7D6EC7"/>
    <w:rsid w:val="7F7E679B"/>
    <w:rsid w:val="7F802513"/>
    <w:rsid w:val="7F8042C1"/>
    <w:rsid w:val="7F8244DD"/>
    <w:rsid w:val="7F840255"/>
    <w:rsid w:val="7F871AF4"/>
    <w:rsid w:val="7F875650"/>
    <w:rsid w:val="7F8A15E4"/>
    <w:rsid w:val="7F8A5140"/>
    <w:rsid w:val="7F8C0EB8"/>
    <w:rsid w:val="7F8E4C30"/>
    <w:rsid w:val="7F8F2756"/>
    <w:rsid w:val="7F8F6BFA"/>
    <w:rsid w:val="7F923FF5"/>
    <w:rsid w:val="7F945FBF"/>
    <w:rsid w:val="7F967F89"/>
    <w:rsid w:val="7F995383"/>
    <w:rsid w:val="7F9B10FB"/>
    <w:rsid w:val="7F9D30C5"/>
    <w:rsid w:val="7F9E2999"/>
    <w:rsid w:val="7F9F6E3D"/>
    <w:rsid w:val="7FA02BB5"/>
    <w:rsid w:val="7FA06711"/>
    <w:rsid w:val="7FA2692E"/>
    <w:rsid w:val="7FA31D45"/>
    <w:rsid w:val="7FA51F7A"/>
    <w:rsid w:val="7FA75CF2"/>
    <w:rsid w:val="7FA77AA0"/>
    <w:rsid w:val="7FA93818"/>
    <w:rsid w:val="7FA97CBC"/>
    <w:rsid w:val="7FAF4BA7"/>
    <w:rsid w:val="7FB126CD"/>
    <w:rsid w:val="7FB4040F"/>
    <w:rsid w:val="7FB421BD"/>
    <w:rsid w:val="7FB73C81"/>
    <w:rsid w:val="7FBB79EF"/>
    <w:rsid w:val="7FBF303C"/>
    <w:rsid w:val="7FBF53E6"/>
    <w:rsid w:val="7FC05B1E"/>
    <w:rsid w:val="7FC06DB4"/>
    <w:rsid w:val="7FC248DA"/>
    <w:rsid w:val="7FC44AF6"/>
    <w:rsid w:val="7FC468A4"/>
    <w:rsid w:val="7FC56178"/>
    <w:rsid w:val="7FC71EF0"/>
    <w:rsid w:val="7FC76394"/>
    <w:rsid w:val="7FC815F0"/>
    <w:rsid w:val="7FC93EBA"/>
    <w:rsid w:val="7FCB5504"/>
    <w:rsid w:val="7FCC7507"/>
    <w:rsid w:val="7FCE0033"/>
    <w:rsid w:val="7FCE327F"/>
    <w:rsid w:val="7FD05249"/>
    <w:rsid w:val="7FD10FC1"/>
    <w:rsid w:val="7FD15524"/>
    <w:rsid w:val="7FD34D39"/>
    <w:rsid w:val="7FD8234F"/>
    <w:rsid w:val="7FDA60C7"/>
    <w:rsid w:val="7FDA7E75"/>
    <w:rsid w:val="7FDB3BED"/>
    <w:rsid w:val="7FDB599C"/>
    <w:rsid w:val="7FDB7A66"/>
    <w:rsid w:val="7FDC1E3F"/>
    <w:rsid w:val="7FDE4F57"/>
    <w:rsid w:val="7FE24F7C"/>
    <w:rsid w:val="7FE42AA2"/>
    <w:rsid w:val="7FE5681A"/>
    <w:rsid w:val="7FE9630A"/>
    <w:rsid w:val="7FEC5DFB"/>
    <w:rsid w:val="7FF151BF"/>
    <w:rsid w:val="7FF32CE5"/>
    <w:rsid w:val="7FF60A27"/>
    <w:rsid w:val="7FF627D5"/>
    <w:rsid w:val="7FFA0518"/>
    <w:rsid w:val="7FFF168A"/>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220"/>
      <w:ind w:right="42"/>
      <w:jc w:val="center"/>
      <w:outlineLvl w:val="0"/>
    </w:pPr>
    <w:rPr>
      <w:rFonts w:ascii="黑体" w:hAnsi="黑体" w:eastAsia="黑体" w:cs="黑体"/>
      <w:sz w:val="30"/>
      <w:szCs w:val="30"/>
    </w:rPr>
  </w:style>
  <w:style w:type="paragraph" w:styleId="3">
    <w:name w:val="heading 2"/>
    <w:basedOn w:val="1"/>
    <w:next w:val="1"/>
    <w:qFormat/>
    <w:uiPriority w:val="1"/>
    <w:pPr>
      <w:ind w:left="360"/>
      <w:outlineLvl w:val="1"/>
    </w:pPr>
    <w:rPr>
      <w:rFonts w:ascii="黑体" w:hAnsi="黑体" w:eastAsia="黑体" w:cs="黑体"/>
      <w:sz w:val="28"/>
      <w:szCs w:val="28"/>
    </w:rPr>
  </w:style>
  <w:style w:type="paragraph" w:styleId="4">
    <w:name w:val="heading 3"/>
    <w:basedOn w:val="1"/>
    <w:next w:val="1"/>
    <w:qFormat/>
    <w:uiPriority w:val="1"/>
    <w:pPr>
      <w:spacing w:before="2"/>
      <w:ind w:left="360"/>
      <w:outlineLvl w:val="2"/>
    </w:pPr>
    <w:rPr>
      <w:b/>
      <w:bCs/>
      <w:sz w:val="24"/>
      <w:szCs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List 3"/>
    <w:basedOn w:val="1"/>
    <w:qFormat/>
    <w:uiPriority w:val="0"/>
    <w:pPr>
      <w:ind w:left="100" w:leftChars="400" w:hanging="200" w:hangingChars="200"/>
      <w:contextualSpacing/>
    </w:pPr>
  </w:style>
  <w:style w:type="paragraph" w:styleId="6">
    <w:name w:val="annotation text"/>
    <w:basedOn w:val="1"/>
    <w:link w:val="39"/>
    <w:qFormat/>
    <w:uiPriority w:val="0"/>
  </w:style>
  <w:style w:type="paragraph" w:styleId="7">
    <w:name w:val="Closing"/>
    <w:basedOn w:val="1"/>
    <w:link w:val="55"/>
    <w:qFormat/>
    <w:uiPriority w:val="0"/>
    <w:pPr>
      <w:autoSpaceDE/>
      <w:autoSpaceDN/>
      <w:ind w:left="100" w:leftChars="1800"/>
    </w:pPr>
    <w:rPr>
      <w:rFonts w:ascii="金梅簡體中黑字形" w:hAnsi="Arial" w:eastAsia="金梅簡體中黑字形" w:cs="Times New Roman"/>
      <w:sz w:val="24"/>
      <w:szCs w:val="24"/>
      <w:lang w:val="en-US" w:bidi="ar-SA"/>
    </w:rPr>
  </w:style>
  <w:style w:type="paragraph" w:styleId="8">
    <w:name w:val="Body Text"/>
    <w:basedOn w:val="1"/>
    <w:qFormat/>
    <w:uiPriority w:val="1"/>
    <w:rPr>
      <w:sz w:val="24"/>
      <w:szCs w:val="24"/>
    </w:rPr>
  </w:style>
  <w:style w:type="paragraph" w:styleId="9">
    <w:name w:val="Body Text Indent"/>
    <w:basedOn w:val="1"/>
    <w:next w:val="10"/>
    <w:qFormat/>
    <w:uiPriority w:val="0"/>
    <w:pPr>
      <w:ind w:firstLine="420" w:firstLineChars="200"/>
    </w:pPr>
  </w:style>
  <w:style w:type="paragraph" w:styleId="10">
    <w:name w:val="envelope return"/>
    <w:basedOn w:val="1"/>
    <w:qFormat/>
    <w:uiPriority w:val="0"/>
    <w:pPr>
      <w:tabs>
        <w:tab w:val="left" w:pos="1630"/>
      </w:tabs>
      <w:snapToGrid w:val="0"/>
    </w:pPr>
    <w:rPr>
      <w:rFonts w:ascii="Arial" w:hAnsi="Arial" w:eastAsia="DFKai-SB" w:cs="Arial"/>
      <w:sz w:val="28"/>
      <w:lang w:eastAsia="zh-TW"/>
    </w:rPr>
  </w:style>
  <w:style w:type="paragraph" w:styleId="11">
    <w:name w:val="List 2"/>
    <w:basedOn w:val="1"/>
    <w:qFormat/>
    <w:uiPriority w:val="0"/>
    <w:pPr>
      <w:ind w:left="100" w:leftChars="200" w:hanging="200" w:hangingChars="200"/>
    </w:pPr>
  </w:style>
  <w:style w:type="paragraph" w:styleId="12">
    <w:name w:val="List Continue"/>
    <w:basedOn w:val="1"/>
    <w:qFormat/>
    <w:uiPriority w:val="0"/>
    <w:pPr>
      <w:spacing w:after="120"/>
      <w:ind w:left="420" w:leftChars="200"/>
      <w:contextualSpacing/>
    </w:pPr>
  </w:style>
  <w:style w:type="paragraph" w:styleId="13">
    <w:name w:val="Block Text"/>
    <w:basedOn w:val="1"/>
    <w:qFormat/>
    <w:uiPriority w:val="0"/>
    <w:pPr>
      <w:spacing w:after="120"/>
      <w:ind w:left="1440" w:leftChars="700" w:right="1440" w:rightChars="700"/>
    </w:pPr>
  </w:style>
  <w:style w:type="paragraph" w:styleId="14">
    <w:name w:val="index 4"/>
    <w:basedOn w:val="1"/>
    <w:next w:val="1"/>
    <w:unhideWhenUsed/>
    <w:qFormat/>
    <w:uiPriority w:val="99"/>
    <w:pPr>
      <w:adjustRightInd w:val="0"/>
      <w:spacing w:before="100" w:beforeAutospacing="1" w:after="100" w:afterAutospacing="1" w:line="360" w:lineRule="auto"/>
      <w:ind w:left="960" w:hanging="240"/>
      <w:textAlignment w:val="baseline"/>
    </w:pPr>
    <w:rPr>
      <w:sz w:val="20"/>
      <w:szCs w:val="20"/>
    </w:rPr>
  </w:style>
  <w:style w:type="paragraph" w:styleId="15">
    <w:name w:val="Plain Text"/>
    <w:basedOn w:val="1"/>
    <w:qFormat/>
    <w:uiPriority w:val="0"/>
    <w:rPr>
      <w:rFonts w:hAnsi="Courier New"/>
      <w:szCs w:val="21"/>
    </w:rPr>
  </w:style>
  <w:style w:type="paragraph" w:styleId="16">
    <w:name w:val="footer"/>
    <w:basedOn w:val="1"/>
    <w:link w:val="44"/>
    <w:qFormat/>
    <w:uiPriority w:val="99"/>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Normal (Web)"/>
    <w:basedOn w:val="1"/>
    <w:qFormat/>
    <w:uiPriority w:val="99"/>
    <w:pPr>
      <w:widowControl/>
      <w:spacing w:before="100" w:beforeAutospacing="1" w:after="100" w:afterAutospacing="1"/>
    </w:pPr>
    <w:rPr>
      <w:sz w:val="24"/>
    </w:rPr>
  </w:style>
  <w:style w:type="paragraph" w:styleId="19">
    <w:name w:val="annotation subject"/>
    <w:basedOn w:val="6"/>
    <w:next w:val="6"/>
    <w:link w:val="40"/>
    <w:qFormat/>
    <w:uiPriority w:val="0"/>
    <w:rPr>
      <w:b/>
      <w:bCs/>
    </w:rPr>
  </w:style>
  <w:style w:type="paragraph" w:styleId="20">
    <w:name w:val="Body Text First Indent"/>
    <w:basedOn w:val="8"/>
    <w:next w:val="21"/>
    <w:qFormat/>
    <w:uiPriority w:val="0"/>
    <w:pPr>
      <w:spacing w:line="580" w:lineRule="exact"/>
      <w:ind w:firstLine="880" w:firstLineChars="200"/>
    </w:pPr>
    <w:rPr>
      <w:szCs w:val="32"/>
    </w:rPr>
  </w:style>
  <w:style w:type="paragraph" w:styleId="21">
    <w:name w:val="Body Text First Indent 2"/>
    <w:basedOn w:val="9"/>
    <w:qFormat/>
    <w:uiPriority w:val="0"/>
    <w:pPr>
      <w:spacing w:after="120"/>
      <w:ind w:left="420" w:leftChars="200"/>
    </w:pPr>
    <w:rPr>
      <w:sz w:val="21"/>
    </w:r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FollowedHyperlink"/>
    <w:qFormat/>
    <w:uiPriority w:val="99"/>
    <w:rPr>
      <w:color w:val="800080"/>
      <w:u w:val="single"/>
    </w:rPr>
  </w:style>
  <w:style w:type="character" w:styleId="26">
    <w:name w:val="Hyperlink"/>
    <w:qFormat/>
    <w:uiPriority w:val="99"/>
    <w:rPr>
      <w:rFonts w:cs="Times New Roman"/>
      <w:color w:val="auto"/>
      <w:u w:val="none"/>
    </w:rPr>
  </w:style>
  <w:style w:type="character" w:styleId="27">
    <w:name w:val="annotation reference"/>
    <w:basedOn w:val="24"/>
    <w:qFormat/>
    <w:uiPriority w:val="0"/>
    <w:rPr>
      <w:sz w:val="21"/>
      <w:szCs w:val="21"/>
    </w:rPr>
  </w:style>
  <w:style w:type="paragraph" w:customStyle="1" w:styleId="28">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9">
    <w:name w:val="一级条标题"/>
    <w:basedOn w:val="30"/>
    <w:next w:val="31"/>
    <w:qFormat/>
    <w:uiPriority w:val="0"/>
    <w:pPr>
      <w:outlineLvl w:val="2"/>
    </w:pPr>
  </w:style>
  <w:style w:type="paragraph" w:customStyle="1" w:styleId="30">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31">
    <w:name w:val="段"/>
    <w:next w:val="3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2">
    <w:name w:val="正文 A"/>
    <w:next w:val="31"/>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styleId="33">
    <w:name w:val="List Paragraph"/>
    <w:basedOn w:val="1"/>
    <w:qFormat/>
    <w:uiPriority w:val="34"/>
    <w:pPr>
      <w:spacing w:before="93"/>
      <w:ind w:left="1441" w:hanging="602"/>
    </w:pPr>
  </w:style>
  <w:style w:type="paragraph" w:customStyle="1" w:styleId="34">
    <w:name w:val="Default"/>
    <w:qFormat/>
    <w:uiPriority w:val="0"/>
    <w:pPr>
      <w:widowControl w:val="0"/>
      <w:autoSpaceDE w:val="0"/>
      <w:autoSpaceDN w:val="0"/>
      <w:adjustRightInd w:val="0"/>
    </w:pPr>
    <w:rPr>
      <w:rFonts w:ascii="Arial,Bold" w:hAnsi="Arial,Bold" w:eastAsia="PMingLiU" w:cs="Times New Roman"/>
      <w:lang w:val="en-US" w:eastAsia="en-US" w:bidi="ar-SA"/>
    </w:rPr>
  </w:style>
  <w:style w:type="paragraph" w:customStyle="1" w:styleId="35">
    <w:name w:val="列出段落1"/>
    <w:basedOn w:val="1"/>
    <w:next w:val="1"/>
    <w:qFormat/>
    <w:uiPriority w:val="0"/>
    <w:pPr>
      <w:ind w:firstLine="420" w:firstLineChars="200"/>
    </w:pPr>
    <w:rPr>
      <w:rFonts w:ascii="Calibri" w:hAnsi="Calibri"/>
    </w:rPr>
  </w:style>
  <w:style w:type="paragraph" w:customStyle="1" w:styleId="36">
    <w:name w:val="首行缩进"/>
    <w:basedOn w:val="1"/>
    <w:qFormat/>
    <w:uiPriority w:val="0"/>
    <w:pPr>
      <w:adjustRightInd w:val="0"/>
      <w:ind w:firstLine="720"/>
    </w:pPr>
    <w:rPr>
      <w:sz w:val="24"/>
    </w:rPr>
  </w:style>
  <w:style w:type="table" w:customStyle="1" w:styleId="37">
    <w:name w:val="Table Normal"/>
    <w:semiHidden/>
    <w:unhideWhenUsed/>
    <w:qFormat/>
    <w:uiPriority w:val="2"/>
    <w:tblPr>
      <w:tblCellMar>
        <w:top w:w="0" w:type="dxa"/>
        <w:left w:w="0" w:type="dxa"/>
        <w:bottom w:w="0" w:type="dxa"/>
        <w:right w:w="0" w:type="dxa"/>
      </w:tblCellMar>
    </w:tblPr>
  </w:style>
  <w:style w:type="paragraph" w:customStyle="1" w:styleId="38">
    <w:name w:val="Table Paragraph"/>
    <w:basedOn w:val="1"/>
    <w:qFormat/>
    <w:uiPriority w:val="1"/>
  </w:style>
  <w:style w:type="character" w:customStyle="1" w:styleId="39">
    <w:name w:val="批注文字 字符"/>
    <w:basedOn w:val="24"/>
    <w:link w:val="6"/>
    <w:qFormat/>
    <w:uiPriority w:val="0"/>
    <w:rPr>
      <w:rFonts w:ascii="宋体" w:hAnsi="宋体" w:eastAsia="宋体" w:cs="宋体"/>
      <w:sz w:val="22"/>
      <w:szCs w:val="22"/>
      <w:lang w:val="zh-CN" w:bidi="zh-CN"/>
    </w:rPr>
  </w:style>
  <w:style w:type="character" w:customStyle="1" w:styleId="40">
    <w:name w:val="批注主题 字符"/>
    <w:basedOn w:val="39"/>
    <w:link w:val="19"/>
    <w:qFormat/>
    <w:uiPriority w:val="0"/>
    <w:rPr>
      <w:rFonts w:ascii="宋体" w:hAnsi="宋体" w:eastAsia="宋体" w:cs="宋体"/>
      <w:b/>
      <w:bCs/>
      <w:sz w:val="22"/>
      <w:szCs w:val="22"/>
      <w:lang w:val="zh-CN" w:bidi="zh-CN"/>
    </w:rPr>
  </w:style>
  <w:style w:type="character" w:customStyle="1" w:styleId="41">
    <w:name w:val="18"/>
    <w:qFormat/>
    <w:uiPriority w:val="0"/>
    <w:rPr>
      <w:rFonts w:hint="default" w:ascii="Times New Roman" w:hAnsi="Times New Roman" w:cs="Times New Roman"/>
    </w:rPr>
  </w:style>
  <w:style w:type="paragraph" w:customStyle="1" w:styleId="42">
    <w:name w:val="纯文本1"/>
    <w:basedOn w:val="1"/>
    <w:qFormat/>
    <w:uiPriority w:val="0"/>
    <w:pPr>
      <w:adjustRightInd w:val="0"/>
      <w:spacing w:line="360" w:lineRule="auto"/>
      <w:textAlignment w:val="baseline"/>
    </w:pPr>
    <w:rPr>
      <w:rFonts w:hAnsi="Courier New" w:eastAsia="楷体_GB2312"/>
      <w:sz w:val="26"/>
      <w:szCs w:val="26"/>
    </w:rPr>
  </w:style>
  <w:style w:type="paragraph" w:customStyle="1" w:styleId="43">
    <w:name w:val="修订1"/>
    <w:hidden/>
    <w:semiHidden/>
    <w:qFormat/>
    <w:uiPriority w:val="99"/>
    <w:rPr>
      <w:rFonts w:ascii="宋体" w:hAnsi="宋体" w:eastAsia="宋体" w:cs="宋体"/>
      <w:sz w:val="22"/>
      <w:szCs w:val="22"/>
      <w:lang w:val="zh-CN" w:eastAsia="zh-CN" w:bidi="zh-CN"/>
    </w:rPr>
  </w:style>
  <w:style w:type="character" w:customStyle="1" w:styleId="44">
    <w:name w:val="页脚 字符"/>
    <w:basedOn w:val="24"/>
    <w:link w:val="16"/>
    <w:qFormat/>
    <w:uiPriority w:val="99"/>
    <w:rPr>
      <w:rFonts w:ascii="宋体" w:hAnsi="宋体" w:eastAsia="宋体" w:cs="宋体"/>
      <w:sz w:val="18"/>
      <w:szCs w:val="22"/>
      <w:lang w:val="zh-CN" w:bidi="zh-CN"/>
    </w:rPr>
  </w:style>
  <w:style w:type="paragraph" w:customStyle="1" w:styleId="45">
    <w:name w:val="列出段落2"/>
    <w:basedOn w:val="1"/>
    <w:qFormat/>
    <w:uiPriority w:val="99"/>
    <w:pPr>
      <w:ind w:firstLine="420" w:firstLineChars="200"/>
    </w:pPr>
  </w:style>
  <w:style w:type="paragraph" w:customStyle="1" w:styleId="46">
    <w:name w:val="正文 New"/>
    <w:qFormat/>
    <w:uiPriority w:val="0"/>
    <w:pPr>
      <w:widowControl w:val="0"/>
      <w:jc w:val="both"/>
    </w:pPr>
    <w:rPr>
      <w:rFonts w:hint="eastAsia" w:ascii="Calibri" w:hAnsi="Calibri" w:eastAsia="宋体" w:cs="Times New Roman"/>
      <w:kern w:val="2"/>
      <w:sz w:val="21"/>
      <w:lang w:val="en-US" w:eastAsia="zh-CN" w:bidi="ar-SA"/>
    </w:rPr>
  </w:style>
  <w:style w:type="table" w:customStyle="1" w:styleId="47">
    <w:name w:val="TableGrid"/>
    <w:qFormat/>
    <w:uiPriority w:val="0"/>
    <w:rPr>
      <w:rFonts w:asciiTheme="minorHAnsi" w:hAnsiTheme="minorHAnsi" w:eastAsiaTheme="minorEastAsia" w:cstheme="minorBidi"/>
      <w:kern w:val="2"/>
      <w:sz w:val="22"/>
      <w:szCs w:val="24"/>
      <w14:ligatures w14:val="standardContextual"/>
    </w:rPr>
    <w:tblPr>
      <w:tblCellMar>
        <w:top w:w="0" w:type="dxa"/>
        <w:left w:w="0" w:type="dxa"/>
        <w:bottom w:w="0" w:type="dxa"/>
        <w:right w:w="0" w:type="dxa"/>
      </w:tblCellMar>
    </w:tblPr>
  </w:style>
  <w:style w:type="paragraph" w:customStyle="1" w:styleId="48">
    <w:name w:val="列表段落1"/>
    <w:basedOn w:val="1"/>
    <w:qFormat/>
    <w:uiPriority w:val="0"/>
    <w:pPr>
      <w:ind w:firstLine="420"/>
      <w:jc w:val="both"/>
    </w:pPr>
    <w:rPr>
      <w:sz w:val="21"/>
      <w:szCs w:val="21"/>
    </w:rPr>
  </w:style>
  <w:style w:type="paragraph" w:customStyle="1" w:styleId="49">
    <w:name w:val="目录 11"/>
    <w:basedOn w:val="1"/>
    <w:next w:val="1"/>
    <w:unhideWhenUsed/>
    <w:qFormat/>
    <w:uiPriority w:val="39"/>
    <w:pPr>
      <w:widowControl/>
      <w:spacing w:after="100" w:line="259" w:lineRule="auto"/>
    </w:pPr>
    <w:rPr>
      <w:rFonts w:ascii="Calibri" w:hAnsi="Calibri"/>
    </w:rPr>
  </w:style>
  <w:style w:type="paragraph" w:customStyle="1" w:styleId="50">
    <w:name w:val="修订2"/>
    <w:hidden/>
    <w:unhideWhenUsed/>
    <w:qFormat/>
    <w:uiPriority w:val="99"/>
    <w:rPr>
      <w:rFonts w:ascii="宋体" w:hAnsi="宋体" w:eastAsia="宋体" w:cs="宋体"/>
      <w:sz w:val="22"/>
      <w:szCs w:val="22"/>
      <w:lang w:val="zh-CN" w:eastAsia="zh-CN" w:bidi="zh-CN"/>
    </w:rPr>
  </w:style>
  <w:style w:type="paragraph" w:customStyle="1" w:styleId="51">
    <w:name w:val="Normal_0_2"/>
    <w:qFormat/>
    <w:uiPriority w:val="0"/>
    <w:rPr>
      <w:rFonts w:ascii="Times New Roman" w:hAnsi="Times New Roman" w:eastAsia="Times New Roman" w:cs="Times New Roman"/>
      <w:sz w:val="24"/>
      <w:szCs w:val="24"/>
      <w:lang w:val="en-US" w:eastAsia="zh-CN" w:bidi="ar-SA"/>
    </w:rPr>
  </w:style>
  <w:style w:type="paragraph" w:customStyle="1" w:styleId="52">
    <w:name w:val="Table Text"/>
    <w:basedOn w:val="1"/>
    <w:qFormat/>
    <w:uiPriority w:val="0"/>
    <w:rPr>
      <w:sz w:val="18"/>
    </w:rPr>
  </w:style>
  <w:style w:type="character" w:customStyle="1" w:styleId="53">
    <w:name w:val="NormalCharacter"/>
    <w:qFormat/>
    <w:uiPriority w:val="0"/>
  </w:style>
  <w:style w:type="paragraph" w:customStyle="1" w:styleId="54">
    <w:name w:val="修订3"/>
    <w:hidden/>
    <w:unhideWhenUsed/>
    <w:qFormat/>
    <w:uiPriority w:val="99"/>
    <w:rPr>
      <w:rFonts w:ascii="宋体" w:hAnsi="宋体" w:eastAsia="宋体" w:cs="宋体"/>
      <w:sz w:val="22"/>
      <w:szCs w:val="22"/>
      <w:lang w:val="zh-CN" w:eastAsia="zh-CN" w:bidi="zh-CN"/>
    </w:rPr>
  </w:style>
  <w:style w:type="character" w:customStyle="1" w:styleId="55">
    <w:name w:val="结束语 字符"/>
    <w:basedOn w:val="24"/>
    <w:link w:val="7"/>
    <w:qFormat/>
    <w:uiPriority w:val="0"/>
    <w:rPr>
      <w:rFonts w:ascii="金梅簡體中黑字形" w:hAnsi="Arial" w:eastAsia="金梅簡體中黑字形"/>
      <w:sz w:val="24"/>
      <w:szCs w:val="24"/>
    </w:rPr>
  </w:style>
  <w:style w:type="paragraph" w:customStyle="1" w:styleId="56">
    <w:name w:val="Revision"/>
    <w:hidden/>
    <w:unhideWhenUsed/>
    <w:qFormat/>
    <w:uiPriority w:val="99"/>
    <w:rPr>
      <w:rFonts w:ascii="宋体" w:hAnsi="宋体" w:eastAsia="宋体" w:cs="宋体"/>
      <w:sz w:val="22"/>
      <w:szCs w:val="22"/>
      <w:lang w:val="zh-CN" w:eastAsia="zh-CN" w:bidi="zh-CN"/>
    </w:rPr>
  </w:style>
  <w:style w:type="table" w:customStyle="1" w:styleId="57">
    <w:name w:val="网格型1"/>
    <w:basedOn w:val="2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AA62B7-E8B5-4E28-91E4-C13C46380ECE}">
  <ds:schemaRefs/>
</ds:datastoreItem>
</file>

<file path=docProps/app.xml><?xml version="1.0" encoding="utf-8"?>
<Properties xmlns="http://schemas.openxmlformats.org/officeDocument/2006/extended-properties" xmlns:vt="http://schemas.openxmlformats.org/officeDocument/2006/docPropsVTypes">
  <Template>Normal</Template>
  <Pages>43</Pages>
  <Words>16769</Words>
  <Characters>17600</Characters>
  <Lines>220</Lines>
  <Paragraphs>62</Paragraphs>
  <TotalTime>340</TotalTime>
  <ScaleCrop>false</ScaleCrop>
  <LinksUpToDate>false</LinksUpToDate>
  <CharactersWithSpaces>17757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2025-01-07T07:17:00Z</dcterms:created>
  <dc:creator>Alex</dc:creator>
  <cp:lastModifiedBy>不穿鞋的橙子</cp:lastModifiedBy>
  <cp:lastPrinted>2025-10-27T05:06:00Z</cp:lastPrinted>
  <dcterms:modified xsi:type="dcterms:W3CDTF">2025-12-24T02:18:55Z</dcterms:modified>
  <dc:title>江 阴 市 政 府 采 购</dc:title>
  <cp:revision>186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Microsoft® Word 2010</vt:lpwstr>
  </property>
  <property fmtid="{D5CDD505-2E9C-101B-9397-08002B2CF9AE}" pid="4" name="LastSaved">
    <vt:filetime>2021-05-11T00:00:00Z</vt:filetime>
  </property>
  <property fmtid="{D5CDD505-2E9C-101B-9397-08002B2CF9AE}" pid="5" name="KSOProductBuildVer">
    <vt:lpwstr>2052-12.1.0.24034</vt:lpwstr>
  </property>
  <property fmtid="{D5CDD505-2E9C-101B-9397-08002B2CF9AE}" pid="6" name="ICV">
    <vt:lpwstr>2CA22DFCEB1344F19876E4136FE7757B_13</vt:lpwstr>
  </property>
  <property fmtid="{D5CDD505-2E9C-101B-9397-08002B2CF9AE}" pid="7" name="KSOTemplateDocerSaveRecord">
    <vt:lpwstr>eyJoZGlkIjoiMjMyOWY1MmUzMWQxMWI5OWMyMzQzMmE3ZjRmNDY1N2MiLCJ1c2VySWQiOiI1NzM4NjUyNTMifQ==</vt:lpwstr>
  </property>
</Properties>
</file>